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7923" w14:textId="000AFE20" w:rsidR="00BE0E1A" w:rsidRPr="0035410A" w:rsidRDefault="00386AE4" w:rsidP="003E6462">
      <w:pPr>
        <w:spacing w:after="195" w:line="348" w:lineRule="atLeast"/>
        <w:rPr>
          <w:rFonts w:ascii="Arial" w:eastAsia="Times New Roman" w:hAnsi="Arial" w:cs="Arial"/>
          <w:b/>
          <w:bCs/>
          <w:color w:val="C00000"/>
          <w:sz w:val="28"/>
          <w:szCs w:val="28"/>
          <w:u w:val="single"/>
          <w:lang w:val="en"/>
        </w:rPr>
      </w:pPr>
      <w:r w:rsidRPr="0035410A">
        <w:rPr>
          <w:rFonts w:ascii="Arial" w:eastAsia="Times New Roman" w:hAnsi="Arial" w:cs="Arial"/>
          <w:b/>
          <w:bCs/>
          <w:color w:val="C00000"/>
          <w:sz w:val="28"/>
          <w:szCs w:val="28"/>
          <w:u w:val="single"/>
          <w:lang w:val="en"/>
        </w:rPr>
        <w:t>P</w:t>
      </w:r>
      <w:r w:rsidR="00CF6CE5" w:rsidRPr="0035410A">
        <w:rPr>
          <w:rFonts w:ascii="Arial" w:eastAsia="Times New Roman" w:hAnsi="Arial" w:cs="Arial"/>
          <w:b/>
          <w:bCs/>
          <w:color w:val="C00000"/>
          <w:sz w:val="28"/>
          <w:szCs w:val="28"/>
          <w:u w:val="single"/>
          <w:lang w:val="en"/>
        </w:rPr>
        <w:t xml:space="preserve">ost-award </w:t>
      </w:r>
      <w:r w:rsidR="00967A41" w:rsidRPr="0035410A">
        <w:rPr>
          <w:rFonts w:ascii="Arial" w:eastAsia="Times New Roman" w:hAnsi="Arial" w:cs="Arial"/>
          <w:b/>
          <w:bCs/>
          <w:color w:val="C00000"/>
          <w:sz w:val="28"/>
          <w:szCs w:val="28"/>
          <w:u w:val="single"/>
          <w:lang w:val="en"/>
        </w:rPr>
        <w:t>Grant Management</w:t>
      </w:r>
    </w:p>
    <w:p w14:paraId="6482149F" w14:textId="68F769BE" w:rsidR="000757BA" w:rsidRDefault="00A80BEF" w:rsidP="00BA4A76">
      <w:pPr>
        <w:spacing w:line="276" w:lineRule="auto"/>
        <w:rPr>
          <w:rFonts w:ascii="Arial" w:eastAsia="Times New Roman" w:hAnsi="Arial" w:cs="Arial"/>
          <w:color w:val="333333"/>
          <w:lang w:val="en"/>
        </w:rPr>
      </w:pPr>
      <w:bookmarkStart w:id="0" w:name="_Hlk141958130"/>
      <w:r>
        <w:rPr>
          <w:rFonts w:ascii="Arial" w:eastAsia="Times New Roman" w:hAnsi="Arial" w:cs="Arial"/>
          <w:color w:val="333333"/>
          <w:lang w:val="en"/>
        </w:rPr>
        <w:t xml:space="preserve">Congratulations on your award!  </w:t>
      </w:r>
      <w:r w:rsidR="00963923">
        <w:rPr>
          <w:rFonts w:ascii="Arial" w:eastAsia="Times New Roman" w:hAnsi="Arial" w:cs="Arial"/>
          <w:color w:val="333333"/>
          <w:lang w:val="en"/>
        </w:rPr>
        <w:t xml:space="preserve">You worked very hard to develop your proposal and now it is funded. </w:t>
      </w:r>
      <w:r w:rsidR="000757BA">
        <w:rPr>
          <w:rFonts w:ascii="Arial" w:eastAsia="Times New Roman" w:hAnsi="Arial" w:cs="Arial"/>
          <w:color w:val="333333"/>
          <w:lang w:val="en"/>
        </w:rPr>
        <w:t>All</w:t>
      </w:r>
      <w:r w:rsidR="00963923">
        <w:rPr>
          <w:rFonts w:ascii="Arial" w:eastAsia="Times New Roman" w:hAnsi="Arial" w:cs="Arial"/>
          <w:color w:val="333333"/>
          <w:lang w:val="en"/>
        </w:rPr>
        <w:t xml:space="preserve"> your great ideas that were put down on paper now </w:t>
      </w:r>
      <w:r w:rsidR="00967A41">
        <w:rPr>
          <w:rFonts w:ascii="Arial" w:eastAsia="Times New Roman" w:hAnsi="Arial" w:cs="Arial"/>
          <w:color w:val="333333"/>
          <w:lang w:val="en"/>
        </w:rPr>
        <w:t xml:space="preserve">start to </w:t>
      </w:r>
      <w:r w:rsidR="00963923">
        <w:rPr>
          <w:rFonts w:ascii="Arial" w:eastAsia="Times New Roman" w:hAnsi="Arial" w:cs="Arial"/>
          <w:color w:val="333333"/>
          <w:lang w:val="en"/>
        </w:rPr>
        <w:t xml:space="preserve">become reality. </w:t>
      </w:r>
    </w:p>
    <w:p w14:paraId="600EF2B8" w14:textId="16DD6833" w:rsidR="005C5132" w:rsidRPr="0035410A" w:rsidRDefault="000757BA" w:rsidP="000757BA">
      <w:pPr>
        <w:pStyle w:val="IntenseQuote"/>
        <w:rPr>
          <w:color w:val="C00000"/>
          <w:sz w:val="28"/>
          <w:szCs w:val="28"/>
        </w:rPr>
      </w:pPr>
      <w:r w:rsidRPr="0035410A">
        <w:rPr>
          <w:color w:val="C00000"/>
          <w:sz w:val="28"/>
          <w:szCs w:val="28"/>
          <w:lang w:val="en"/>
        </w:rPr>
        <w:t xml:space="preserve">Receiving grant funding translates to </w:t>
      </w:r>
      <w:r w:rsidRPr="0035410A">
        <w:rPr>
          <w:b/>
          <w:bCs/>
          <w:color w:val="C00000"/>
          <w:sz w:val="28"/>
          <w:szCs w:val="28"/>
          <w:lang w:val="en"/>
        </w:rPr>
        <w:t>managing</w:t>
      </w:r>
      <w:r w:rsidRPr="0035410A">
        <w:rPr>
          <w:color w:val="C00000"/>
          <w:sz w:val="28"/>
          <w:szCs w:val="28"/>
          <w:lang w:val="en"/>
        </w:rPr>
        <w:t xml:space="preserve"> grant fundi</w:t>
      </w:r>
      <w:r w:rsidR="003875E6" w:rsidRPr="0035410A">
        <w:rPr>
          <w:color w:val="C00000"/>
          <w:sz w:val="28"/>
          <w:szCs w:val="28"/>
          <w:lang w:val="en"/>
        </w:rPr>
        <w:t>ng</w:t>
      </w:r>
      <w:r w:rsidRPr="0035410A">
        <w:rPr>
          <w:color w:val="C00000"/>
          <w:sz w:val="28"/>
          <w:szCs w:val="28"/>
          <w:lang w:val="en"/>
        </w:rPr>
        <w:t xml:space="preserve">. </w:t>
      </w:r>
      <w:r w:rsidR="00963923" w:rsidRPr="0035410A">
        <w:rPr>
          <w:color w:val="C00000"/>
          <w:sz w:val="28"/>
          <w:szCs w:val="28"/>
          <w:lang w:val="en"/>
        </w:rPr>
        <w:t xml:space="preserve"> </w:t>
      </w:r>
      <w:r w:rsidR="00963923" w:rsidRPr="0035410A">
        <w:rPr>
          <w:b/>
          <w:bCs/>
          <w:color w:val="C00000"/>
          <w:sz w:val="28"/>
          <w:szCs w:val="28"/>
          <w:lang w:val="en"/>
        </w:rPr>
        <w:t>Don’t worry!</w:t>
      </w:r>
      <w:r w:rsidR="00963923" w:rsidRPr="0035410A">
        <w:rPr>
          <w:color w:val="C00000"/>
          <w:sz w:val="28"/>
          <w:szCs w:val="28"/>
          <w:lang w:val="en"/>
        </w:rPr>
        <w:t xml:space="preserve"> </w:t>
      </w:r>
      <w:r w:rsidRPr="0035410A">
        <w:rPr>
          <w:color w:val="C00000"/>
          <w:sz w:val="28"/>
          <w:szCs w:val="28"/>
          <w:lang w:val="en"/>
        </w:rPr>
        <w:t xml:space="preserve"> OSPR,</w:t>
      </w:r>
      <w:r w:rsidR="00963923" w:rsidRPr="0035410A">
        <w:rPr>
          <w:color w:val="C00000"/>
          <w:sz w:val="28"/>
          <w:szCs w:val="28"/>
          <w:lang w:val="en"/>
        </w:rPr>
        <w:t xml:space="preserve"> along with several Clark offices</w:t>
      </w:r>
      <w:r w:rsidRPr="0035410A">
        <w:rPr>
          <w:color w:val="C00000"/>
          <w:sz w:val="28"/>
          <w:szCs w:val="28"/>
          <w:lang w:val="en"/>
        </w:rPr>
        <w:t xml:space="preserve">, are here to </w:t>
      </w:r>
      <w:r w:rsidR="009B5ECE" w:rsidRPr="0035410A">
        <w:rPr>
          <w:color w:val="C00000"/>
          <w:sz w:val="28"/>
          <w:szCs w:val="28"/>
          <w:lang w:val="en"/>
        </w:rPr>
        <w:t xml:space="preserve">support and </w:t>
      </w:r>
      <w:r w:rsidRPr="0035410A">
        <w:rPr>
          <w:color w:val="C00000"/>
          <w:sz w:val="28"/>
          <w:szCs w:val="28"/>
          <w:lang w:val="en"/>
        </w:rPr>
        <w:t xml:space="preserve">help you manage your award so that you can focus on your project while meeting internal and external award requirements. </w:t>
      </w:r>
    </w:p>
    <w:p w14:paraId="397E5A53" w14:textId="4C5E8E2C" w:rsidR="00A86DCC" w:rsidRDefault="002B717C" w:rsidP="00A86DCC">
      <w:pPr>
        <w:spacing w:line="276" w:lineRule="auto"/>
        <w:rPr>
          <w:rFonts w:ascii="Arial" w:eastAsia="Times New Roman" w:hAnsi="Arial" w:cs="Arial"/>
        </w:rPr>
      </w:pPr>
      <w:r>
        <w:rPr>
          <w:rFonts w:ascii="Arial" w:hAnsi="Arial" w:cs="Arial"/>
          <w:lang w:val="en"/>
        </w:rPr>
        <w:t xml:space="preserve">Grant management at Clark involves </w:t>
      </w:r>
      <w:r w:rsidR="00D179FC">
        <w:rPr>
          <w:rFonts w:ascii="Arial" w:hAnsi="Arial" w:cs="Arial"/>
          <w:lang w:val="en"/>
        </w:rPr>
        <w:t>several d</w:t>
      </w:r>
      <w:r>
        <w:rPr>
          <w:rFonts w:ascii="Arial" w:hAnsi="Arial" w:cs="Arial"/>
          <w:lang w:val="en"/>
        </w:rPr>
        <w:t xml:space="preserve">ifferent </w:t>
      </w:r>
      <w:r w:rsidR="00D179FC">
        <w:rPr>
          <w:rFonts w:ascii="Arial" w:hAnsi="Arial" w:cs="Arial"/>
          <w:lang w:val="en"/>
        </w:rPr>
        <w:t>offices,</w:t>
      </w:r>
      <w:r>
        <w:rPr>
          <w:rFonts w:ascii="Arial" w:hAnsi="Arial" w:cs="Arial"/>
          <w:lang w:val="en"/>
        </w:rPr>
        <w:t xml:space="preserve"> each with </w:t>
      </w:r>
      <w:r w:rsidR="00AB2802">
        <w:rPr>
          <w:rFonts w:ascii="Arial" w:hAnsi="Arial" w:cs="Arial"/>
          <w:lang w:val="en"/>
        </w:rPr>
        <w:t xml:space="preserve">specific roles and responsibilities. </w:t>
      </w:r>
      <w:r w:rsidR="00D179FC">
        <w:rPr>
          <w:rFonts w:ascii="Arial" w:hAnsi="Arial" w:cs="Arial"/>
          <w:lang w:val="en"/>
        </w:rPr>
        <w:t>Our goal, by working together, is to ensure efficient</w:t>
      </w:r>
      <w:r w:rsidR="009B5ECE">
        <w:rPr>
          <w:rFonts w:ascii="Arial" w:hAnsi="Arial" w:cs="Arial"/>
          <w:lang w:val="en"/>
        </w:rPr>
        <w:t>, compliant,</w:t>
      </w:r>
      <w:r w:rsidR="00D179FC">
        <w:rPr>
          <w:rFonts w:ascii="Arial" w:hAnsi="Arial" w:cs="Arial"/>
          <w:lang w:val="en"/>
        </w:rPr>
        <w:t xml:space="preserve"> and successful implementation of your </w:t>
      </w:r>
      <w:r w:rsidR="008524EF">
        <w:rPr>
          <w:rFonts w:ascii="Arial" w:hAnsi="Arial" w:cs="Arial"/>
          <w:lang w:val="en"/>
        </w:rPr>
        <w:t xml:space="preserve">sponsored </w:t>
      </w:r>
      <w:r w:rsidR="00D179FC">
        <w:rPr>
          <w:rFonts w:ascii="Arial" w:hAnsi="Arial" w:cs="Arial"/>
          <w:lang w:val="en"/>
        </w:rPr>
        <w:t>project</w:t>
      </w:r>
      <w:r w:rsidR="008524EF" w:rsidRPr="00A86DCC">
        <w:rPr>
          <w:rFonts w:ascii="Arial" w:hAnsi="Arial" w:cs="Arial"/>
          <w:lang w:val="en"/>
        </w:rPr>
        <w:t xml:space="preserve">. </w:t>
      </w:r>
      <w:r w:rsidR="00D179FC" w:rsidRPr="00A86DCC">
        <w:rPr>
          <w:rFonts w:ascii="Arial" w:eastAsia="Times New Roman" w:hAnsi="Arial" w:cs="Arial"/>
        </w:rPr>
        <w:t xml:space="preserve">This </w:t>
      </w:r>
      <w:r w:rsidR="00967A41" w:rsidRPr="00A86DCC">
        <w:rPr>
          <w:rFonts w:ascii="Arial" w:eastAsia="Times New Roman" w:hAnsi="Arial" w:cs="Arial"/>
        </w:rPr>
        <w:t xml:space="preserve">document </w:t>
      </w:r>
      <w:r w:rsidR="00D179FC" w:rsidRPr="00A86DCC">
        <w:rPr>
          <w:rFonts w:ascii="Arial" w:eastAsia="Times New Roman" w:hAnsi="Arial" w:cs="Arial"/>
        </w:rPr>
        <w:t xml:space="preserve">is designed to </w:t>
      </w:r>
      <w:r w:rsidR="00A86DCC" w:rsidRPr="00A86DCC">
        <w:rPr>
          <w:rFonts w:ascii="Arial" w:eastAsia="Times New Roman" w:hAnsi="Arial" w:cs="Arial"/>
        </w:rPr>
        <w:t>communicate</w:t>
      </w:r>
      <w:r w:rsidR="00D179FC" w:rsidRPr="00A86DCC">
        <w:rPr>
          <w:rFonts w:ascii="Arial" w:eastAsia="Times New Roman" w:hAnsi="Arial" w:cs="Arial"/>
        </w:rPr>
        <w:t xml:space="preserve"> </w:t>
      </w:r>
      <w:r w:rsidR="00967A41" w:rsidRPr="00A86DCC">
        <w:rPr>
          <w:rFonts w:ascii="Arial" w:eastAsia="Times New Roman" w:hAnsi="Arial" w:cs="Arial"/>
        </w:rPr>
        <w:t xml:space="preserve">the post-award functions </w:t>
      </w:r>
      <w:r w:rsidR="00D179FC" w:rsidRPr="00A86DCC">
        <w:rPr>
          <w:rFonts w:ascii="Arial" w:eastAsia="Times New Roman" w:hAnsi="Arial" w:cs="Arial"/>
        </w:rPr>
        <w:t>critical to your grant award as you move forward</w:t>
      </w:r>
      <w:r w:rsidR="00A86DCC">
        <w:rPr>
          <w:rFonts w:ascii="Arial" w:eastAsia="Times New Roman" w:hAnsi="Arial" w:cs="Arial"/>
        </w:rPr>
        <w:t xml:space="preserve">.  This overview identifies key players, their roles, and highlights frequent actions involved in the grant management </w:t>
      </w:r>
      <w:r w:rsidR="00874D35">
        <w:rPr>
          <w:rFonts w:ascii="Arial" w:eastAsia="Times New Roman" w:hAnsi="Arial" w:cs="Arial"/>
        </w:rPr>
        <w:t>lifecycle</w:t>
      </w:r>
      <w:r w:rsidR="00A86DCC">
        <w:rPr>
          <w:rFonts w:ascii="Arial" w:eastAsia="Times New Roman" w:hAnsi="Arial" w:cs="Arial"/>
        </w:rPr>
        <w:t xml:space="preserve"> at Clark. </w:t>
      </w:r>
      <w:bookmarkEnd w:id="0"/>
      <w:r w:rsidR="008E53FC">
        <w:rPr>
          <w:rFonts w:ascii="Arial" w:eastAsia="Times New Roman" w:hAnsi="Arial" w:cs="Arial"/>
        </w:rPr>
        <w:t xml:space="preserve">The checklist that follows contains a list of key activities, policy references, and documents that may be applicable throughout the grant performance period. </w:t>
      </w:r>
    </w:p>
    <w:p w14:paraId="184B7E01" w14:textId="629A325E" w:rsidR="001B4C15" w:rsidRDefault="0035410A" w:rsidP="00A86DCC">
      <w:pPr>
        <w:spacing w:line="276" w:lineRule="auto"/>
        <w:rPr>
          <w:rFonts w:ascii="Arial" w:eastAsia="Times New Roman" w:hAnsi="Arial" w:cs="Arial"/>
          <w:b/>
          <w:color w:val="CC0000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color w:val="CC0000"/>
          <w:sz w:val="24"/>
          <w:szCs w:val="24"/>
          <w:lang w:val="en"/>
        </w:rPr>
        <w:t>Key Milestones in Managing Grant Award</w:t>
      </w:r>
      <w:r w:rsidR="008E53FC">
        <w:rPr>
          <w:rFonts w:ascii="Arial" w:eastAsia="Times New Roman" w:hAnsi="Arial" w:cs="Arial"/>
          <w:b/>
          <w:color w:val="CC0000"/>
          <w:sz w:val="24"/>
          <w:szCs w:val="24"/>
          <w:lang w:val="en"/>
        </w:rPr>
        <w:t>s</w:t>
      </w:r>
      <w:r w:rsidRPr="00D80930">
        <w:rPr>
          <w:rFonts w:ascii="Arial" w:eastAsia="Times New Roman" w:hAnsi="Arial" w:cs="Arial"/>
          <w:b/>
          <w:noProof/>
          <w:color w:val="CC0000"/>
          <w:sz w:val="24"/>
          <w:szCs w:val="24"/>
          <w:lang w:val="en"/>
        </w:rPr>
        <w:t xml:space="preserve"> </w:t>
      </w:r>
      <w:r w:rsidR="00F71654" w:rsidRPr="00D80930">
        <w:rPr>
          <w:rFonts w:ascii="Arial" w:eastAsia="Times New Roman" w:hAnsi="Arial" w:cs="Arial"/>
          <w:b/>
          <w:noProof/>
          <w:color w:val="CC0000"/>
          <w:sz w:val="24"/>
          <w:szCs w:val="24"/>
          <w:lang w:val="en"/>
        </w:rPr>
        <w:drawing>
          <wp:inline distT="0" distB="0" distL="0" distR="0" wp14:anchorId="276F9C15" wp14:editId="7BD358F2">
            <wp:extent cx="6848475" cy="2362200"/>
            <wp:effectExtent l="0" t="0" r="9525" b="0"/>
            <wp:docPr id="163723024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7D351FC" w14:textId="20FCE107" w:rsidR="00C65C48" w:rsidRPr="007E520C" w:rsidRDefault="007E520C" w:rsidP="00C65C48">
      <w:pPr>
        <w:pBdr>
          <w:top w:val="thickThinSmallGap" w:sz="24" w:space="1" w:color="808080" w:themeColor="background1" w:themeShade="80"/>
          <w:left w:val="thickThinSmallGap" w:sz="24" w:space="4" w:color="808080" w:themeColor="background1" w:themeShade="80"/>
          <w:bottom w:val="thinThickSmallGap" w:sz="24" w:space="1" w:color="808080" w:themeColor="background1" w:themeShade="80"/>
          <w:right w:val="thinThickSmallGap" w:sz="24" w:space="4" w:color="808080" w:themeColor="background1" w:themeShade="80"/>
        </w:pBdr>
        <w:spacing w:before="240" w:after="120" w:line="276" w:lineRule="auto"/>
        <w:jc w:val="center"/>
        <w:rPr>
          <w:rFonts w:ascii="Arial" w:hAnsi="Arial" w:cs="Arial"/>
          <w:b/>
          <w:bCs/>
          <w:color w:val="C00000"/>
          <w:u w:val="single"/>
          <w:lang w:val="en"/>
        </w:rPr>
      </w:pPr>
      <w:r w:rsidRPr="007E520C">
        <w:rPr>
          <w:rFonts w:ascii="Arial" w:hAnsi="Arial" w:cs="Arial"/>
          <w:b/>
          <w:bCs/>
          <w:color w:val="C00000"/>
          <w:u w:val="single"/>
          <w:lang w:val="en"/>
        </w:rPr>
        <w:t>New for 2023-24</w:t>
      </w:r>
    </w:p>
    <w:p w14:paraId="3B6851F5" w14:textId="40B085EB" w:rsidR="0035410A" w:rsidRPr="00C65C48" w:rsidRDefault="00C65C48" w:rsidP="00C65C48">
      <w:pPr>
        <w:pBdr>
          <w:top w:val="thickThinSmallGap" w:sz="24" w:space="1" w:color="808080" w:themeColor="background1" w:themeShade="80"/>
          <w:left w:val="thickThinSmallGap" w:sz="24" w:space="4" w:color="808080" w:themeColor="background1" w:themeShade="80"/>
          <w:bottom w:val="thinThickSmallGap" w:sz="24" w:space="1" w:color="808080" w:themeColor="background1" w:themeShade="80"/>
          <w:right w:val="thinThickSmallGap" w:sz="24" w:space="4" w:color="808080" w:themeColor="background1" w:themeShade="80"/>
        </w:pBdr>
        <w:spacing w:before="120" w:after="120" w:line="276" w:lineRule="auto"/>
        <w:rPr>
          <w:rFonts w:ascii="Arial" w:hAnsi="Arial" w:cs="Arial"/>
          <w:lang w:val="en"/>
        </w:rPr>
      </w:pPr>
      <w:r w:rsidRPr="00C65C48">
        <w:rPr>
          <w:rFonts w:ascii="Arial" w:hAnsi="Arial" w:cs="Arial"/>
          <w:lang w:val="en"/>
        </w:rPr>
        <w:t>To</w:t>
      </w:r>
      <w:r w:rsidR="007E520C" w:rsidRPr="00C65C48">
        <w:rPr>
          <w:rFonts w:ascii="Arial" w:hAnsi="Arial" w:cs="Arial"/>
          <w:lang w:val="en"/>
        </w:rPr>
        <w:t xml:space="preserve"> ensure that all external awards start off successfully, OSPR suggests a Kick-off Meeting</w:t>
      </w:r>
      <w:r w:rsidR="00DE3C97">
        <w:rPr>
          <w:rFonts w:ascii="Arial" w:hAnsi="Arial" w:cs="Arial"/>
          <w:lang w:val="en"/>
        </w:rPr>
        <w:t>*</w:t>
      </w:r>
      <w:r w:rsidR="007E520C" w:rsidRPr="00C65C48">
        <w:rPr>
          <w:rFonts w:ascii="Arial" w:hAnsi="Arial" w:cs="Arial"/>
          <w:lang w:val="en"/>
        </w:rPr>
        <w:t xml:space="preserve"> with the Principal Investigator. </w:t>
      </w:r>
      <w:r w:rsidR="002B70AB" w:rsidRPr="00C65C48">
        <w:rPr>
          <w:rFonts w:ascii="Arial" w:hAnsi="Arial" w:cs="Arial"/>
          <w:lang w:val="en"/>
        </w:rPr>
        <w:t xml:space="preserve">This allows all parties to </w:t>
      </w:r>
      <w:r w:rsidR="00DE3C97">
        <w:rPr>
          <w:rFonts w:ascii="Arial" w:hAnsi="Arial" w:cs="Arial"/>
          <w:lang w:val="en"/>
        </w:rPr>
        <w:t>review together</w:t>
      </w:r>
      <w:r w:rsidR="002B70AB" w:rsidRPr="00C65C48">
        <w:rPr>
          <w:rFonts w:ascii="Arial" w:hAnsi="Arial" w:cs="Arial"/>
          <w:lang w:val="en"/>
        </w:rPr>
        <w:t xml:space="preserve"> the overall process, forms, deadlines, and other requirements associated with the award. </w:t>
      </w:r>
      <w:r w:rsidR="00DE3C97">
        <w:rPr>
          <w:rFonts w:ascii="Arial" w:hAnsi="Arial" w:cs="Arial"/>
          <w:lang w:val="en"/>
        </w:rPr>
        <w:t xml:space="preserve">The </w:t>
      </w:r>
      <w:r w:rsidR="0035410A" w:rsidRPr="00DE3C97">
        <w:rPr>
          <w:rFonts w:ascii="Arial" w:hAnsi="Arial" w:cs="Arial"/>
          <w:lang w:val="en"/>
        </w:rPr>
        <w:t xml:space="preserve">meeting </w:t>
      </w:r>
      <w:r>
        <w:rPr>
          <w:rFonts w:ascii="Arial" w:hAnsi="Arial" w:cs="Arial"/>
          <w:lang w:val="en"/>
        </w:rPr>
        <w:t>will be</w:t>
      </w:r>
      <w:r w:rsidR="0035410A" w:rsidRPr="00C65C48">
        <w:rPr>
          <w:rFonts w:ascii="Arial" w:hAnsi="Arial" w:cs="Arial"/>
          <w:lang w:val="en"/>
        </w:rPr>
        <w:t xml:space="preserve"> scheduled with the PI, Grant Coordinator (</w:t>
      </w:r>
      <w:r w:rsidR="0035410A" w:rsidRPr="00C65C48">
        <w:rPr>
          <w:rFonts w:ascii="Arial" w:hAnsi="Arial" w:cs="Arial"/>
          <w:i/>
          <w:iCs/>
          <w:lang w:val="en"/>
        </w:rPr>
        <w:t>Department/ Center/ School</w:t>
      </w:r>
      <w:r w:rsidR="0035410A" w:rsidRPr="00C65C48">
        <w:rPr>
          <w:rFonts w:ascii="Arial" w:hAnsi="Arial" w:cs="Arial"/>
          <w:lang w:val="en"/>
        </w:rPr>
        <w:t>), and a representative from OSPR or CFR (depending on the funder) to review the</w:t>
      </w:r>
      <w:r w:rsidR="002B70AB" w:rsidRPr="00C65C48">
        <w:rPr>
          <w:rFonts w:ascii="Arial" w:hAnsi="Arial" w:cs="Arial"/>
          <w:lang w:val="en"/>
        </w:rPr>
        <w:t xml:space="preserve"> steps </w:t>
      </w:r>
      <w:r w:rsidR="0035410A" w:rsidRPr="00C65C48">
        <w:rPr>
          <w:rFonts w:ascii="Arial" w:hAnsi="Arial" w:cs="Arial"/>
          <w:lang w:val="en"/>
        </w:rPr>
        <w:t>involved in managing the grant award from Start to Finish.</w:t>
      </w:r>
    </w:p>
    <w:p w14:paraId="275A12B2" w14:textId="7EA87B1E" w:rsidR="00C65C48" w:rsidRPr="00DE3C97" w:rsidRDefault="0035410A" w:rsidP="00DE3C97">
      <w:pPr>
        <w:pBdr>
          <w:top w:val="thickThinSmallGap" w:sz="24" w:space="1" w:color="808080" w:themeColor="background1" w:themeShade="80"/>
          <w:left w:val="thickThinSmallGap" w:sz="24" w:space="4" w:color="808080" w:themeColor="background1" w:themeShade="80"/>
          <w:bottom w:val="thinThickSmallGap" w:sz="24" w:space="1" w:color="808080" w:themeColor="background1" w:themeShade="80"/>
          <w:right w:val="thinThickSmallGap" w:sz="24" w:space="4" w:color="808080" w:themeColor="background1" w:themeShade="80"/>
        </w:pBdr>
        <w:spacing w:before="120" w:after="120" w:line="300" w:lineRule="auto"/>
        <w:rPr>
          <w:rFonts w:ascii="Arial" w:hAnsi="Arial" w:cs="Arial"/>
          <w:i/>
          <w:iCs/>
          <w:sz w:val="18"/>
          <w:szCs w:val="18"/>
          <w:lang w:val="en"/>
        </w:rPr>
      </w:pPr>
      <w:r w:rsidRPr="00C65C48">
        <w:rPr>
          <w:rFonts w:ascii="Arial" w:hAnsi="Arial" w:cs="Arial"/>
          <w:b/>
          <w:bCs/>
          <w:i/>
          <w:iCs/>
          <w:sz w:val="20"/>
          <w:szCs w:val="20"/>
          <w:lang w:val="en"/>
        </w:rPr>
        <w:t>*</w:t>
      </w:r>
      <w:r w:rsidRPr="00C65C48">
        <w:rPr>
          <w:rFonts w:ascii="Arial" w:hAnsi="Arial" w:cs="Arial"/>
          <w:i/>
          <w:iCs/>
          <w:sz w:val="20"/>
          <w:szCs w:val="20"/>
          <w:lang w:val="en"/>
        </w:rPr>
        <w:t>Required for PIs who have never received an external award, or for PIs who have not been grant-active in recent years.</w:t>
      </w:r>
      <w:r w:rsidRPr="00C65C48">
        <w:rPr>
          <w:rFonts w:ascii="Arial" w:hAnsi="Arial" w:cs="Arial"/>
          <w:i/>
          <w:iCs/>
          <w:sz w:val="18"/>
          <w:szCs w:val="18"/>
          <w:lang w:val="en"/>
        </w:rPr>
        <w:t xml:space="preserve">  </w:t>
      </w:r>
    </w:p>
    <w:p w14:paraId="64425090" w14:textId="24310E4C" w:rsidR="00DE3C97" w:rsidRDefault="004E5348" w:rsidP="008E53FC">
      <w:pPr>
        <w:tabs>
          <w:tab w:val="left" w:pos="1575"/>
        </w:tabs>
        <w:spacing w:before="120" w:after="120" w:line="240" w:lineRule="auto"/>
        <w:outlineLvl w:val="2"/>
        <w:rPr>
          <w:rFonts w:ascii="Arial" w:eastAsia="Times New Roman" w:hAnsi="Arial" w:cs="Arial"/>
          <w:b/>
          <w:color w:val="CC0000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color w:val="CC0000"/>
          <w:sz w:val="24"/>
          <w:szCs w:val="24"/>
          <w:lang w:val="en"/>
        </w:rPr>
        <w:tab/>
      </w:r>
    </w:p>
    <w:p w14:paraId="050B98BA" w14:textId="2AD8FAB1" w:rsidR="00305B51" w:rsidRPr="008B118E" w:rsidRDefault="00305B51" w:rsidP="00305B51">
      <w:p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lang w:val="en"/>
        </w:rPr>
      </w:pPr>
      <w:r>
        <w:rPr>
          <w:rFonts w:ascii="Arial" w:eastAsia="Times New Roman" w:hAnsi="Arial" w:cs="Arial"/>
          <w:b/>
          <w:color w:val="CC0000"/>
          <w:sz w:val="24"/>
          <w:szCs w:val="24"/>
          <w:lang w:val="en"/>
        </w:rPr>
        <w:lastRenderedPageBreak/>
        <w:t xml:space="preserve">Key </w:t>
      </w:r>
      <w:r w:rsidR="00AC7D6B">
        <w:rPr>
          <w:rFonts w:ascii="Arial" w:eastAsia="Times New Roman" w:hAnsi="Arial" w:cs="Arial"/>
          <w:b/>
          <w:color w:val="CC0000"/>
          <w:sz w:val="24"/>
          <w:szCs w:val="24"/>
          <w:lang w:val="en"/>
        </w:rPr>
        <w:t xml:space="preserve">Partners and </w:t>
      </w:r>
      <w:r>
        <w:rPr>
          <w:rFonts w:ascii="Arial" w:eastAsia="Times New Roman" w:hAnsi="Arial" w:cs="Arial"/>
          <w:b/>
          <w:color w:val="CC0000"/>
          <w:sz w:val="24"/>
          <w:szCs w:val="24"/>
          <w:lang w:val="en"/>
        </w:rPr>
        <w:t>Roles in Post-Award Process (not all-inclusive)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05B51" w:rsidRPr="00F03C30" w14:paraId="56F2AEF0" w14:textId="77777777" w:rsidTr="000A55FE">
        <w:trPr>
          <w:trHeight w:val="413"/>
          <w:jc w:val="center"/>
        </w:trPr>
        <w:tc>
          <w:tcPr>
            <w:tcW w:w="2697" w:type="dxa"/>
            <w:shd w:val="clear" w:color="auto" w:fill="CC0000"/>
            <w:vAlign w:val="center"/>
          </w:tcPr>
          <w:p w14:paraId="28EECA26" w14:textId="77777777" w:rsidR="00305B51" w:rsidRPr="00BA11E4" w:rsidRDefault="00305B51" w:rsidP="001574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n"/>
              </w:rPr>
            </w:pPr>
            <w:r w:rsidRPr="00BA11E4">
              <w:rPr>
                <w:rFonts w:ascii="Arial" w:eastAsia="Times New Roman" w:hAnsi="Arial" w:cs="Arial"/>
                <w:b/>
                <w:bCs/>
                <w:color w:val="FFFFFF" w:themeColor="background1"/>
                <w:lang w:val="en"/>
              </w:rPr>
              <w:t>OSPR / CFR</w:t>
            </w:r>
          </w:p>
        </w:tc>
        <w:tc>
          <w:tcPr>
            <w:tcW w:w="2697" w:type="dxa"/>
            <w:shd w:val="clear" w:color="auto" w:fill="CC0000"/>
            <w:vAlign w:val="center"/>
          </w:tcPr>
          <w:p w14:paraId="6BCDDE95" w14:textId="77777777" w:rsidR="00305B51" w:rsidRPr="00BA11E4" w:rsidRDefault="00305B51" w:rsidP="001574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n"/>
              </w:rPr>
            </w:pPr>
            <w:r w:rsidRPr="00BA11E4">
              <w:rPr>
                <w:rFonts w:ascii="Arial" w:eastAsia="Times New Roman" w:hAnsi="Arial" w:cs="Arial"/>
                <w:b/>
                <w:bCs/>
                <w:color w:val="FFFFFF" w:themeColor="background1"/>
                <w:lang w:val="en"/>
              </w:rPr>
              <w:t>Principal Investigator</w:t>
            </w:r>
          </w:p>
        </w:tc>
        <w:tc>
          <w:tcPr>
            <w:tcW w:w="2698" w:type="dxa"/>
            <w:shd w:val="clear" w:color="auto" w:fill="CC0000"/>
            <w:vAlign w:val="center"/>
          </w:tcPr>
          <w:p w14:paraId="53E0DE9B" w14:textId="77777777" w:rsidR="00305B51" w:rsidRPr="00BA11E4" w:rsidRDefault="00305B51" w:rsidP="001574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n"/>
              </w:rPr>
            </w:pPr>
            <w:r w:rsidRPr="00BA11E4">
              <w:rPr>
                <w:rFonts w:ascii="Arial" w:eastAsia="Times New Roman" w:hAnsi="Arial" w:cs="Arial"/>
                <w:b/>
                <w:bCs/>
                <w:color w:val="FFFFFF" w:themeColor="background1"/>
                <w:lang w:val="en"/>
              </w:rPr>
              <w:t>Grant Coordinator</w:t>
            </w:r>
          </w:p>
        </w:tc>
        <w:tc>
          <w:tcPr>
            <w:tcW w:w="2698" w:type="dxa"/>
            <w:shd w:val="clear" w:color="auto" w:fill="CC0000"/>
            <w:vAlign w:val="center"/>
          </w:tcPr>
          <w:p w14:paraId="74C8D079" w14:textId="77777777" w:rsidR="00305B51" w:rsidRPr="00BA11E4" w:rsidRDefault="00305B51" w:rsidP="001574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n"/>
              </w:rPr>
            </w:pPr>
            <w:r w:rsidRPr="00BA11E4">
              <w:rPr>
                <w:rFonts w:ascii="Arial" w:eastAsia="Times New Roman" w:hAnsi="Arial" w:cs="Arial"/>
                <w:b/>
                <w:bCs/>
                <w:color w:val="FFFFFF" w:themeColor="background1"/>
                <w:lang w:val="en"/>
              </w:rPr>
              <w:t>Grant Accounting</w:t>
            </w:r>
          </w:p>
        </w:tc>
      </w:tr>
      <w:tr w:rsidR="00305B51" w:rsidRPr="00F03C30" w14:paraId="484F84A4" w14:textId="77777777" w:rsidTr="000A55FE">
        <w:trPr>
          <w:jc w:val="center"/>
        </w:trPr>
        <w:tc>
          <w:tcPr>
            <w:tcW w:w="2697" w:type="dxa"/>
          </w:tcPr>
          <w:p w14:paraId="372E0621" w14:textId="77777777" w:rsidR="00305B51" w:rsidRPr="00F03C30" w:rsidRDefault="00305B51" w:rsidP="00AC7D6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0" w:hanging="240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 w:rsidRPr="00F03C3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 xml:space="preserve">Review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 xml:space="preserve">and approve </w:t>
            </w:r>
            <w:r w:rsidRPr="00F03C3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formal contracts and award agreements</w:t>
            </w:r>
          </w:p>
          <w:p w14:paraId="7BADEAC3" w14:textId="77777777" w:rsidR="00305B51" w:rsidRPr="00F03C30" w:rsidRDefault="00305B51" w:rsidP="00AC7D6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0" w:hanging="240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 w:rsidRPr="00F03C3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Review and approve award budgets and reallocations</w:t>
            </w:r>
          </w:p>
          <w:p w14:paraId="5A1445AE" w14:textId="77777777" w:rsidR="00305B51" w:rsidRPr="00F03C30" w:rsidRDefault="00305B51" w:rsidP="00AC7D6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0" w:hanging="240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 w:rsidRPr="00F03C3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 xml:space="preserve">Approve PI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G</w:t>
            </w:r>
            <w:r w:rsidRPr="00F03C3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 xml:space="preserve">rant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P</w:t>
            </w:r>
            <w:r w:rsidRPr="00F03C3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 xml:space="preserve">ayroll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A</w:t>
            </w:r>
            <w:r w:rsidRPr="00F03C3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uthorizations</w:t>
            </w:r>
          </w:p>
          <w:p w14:paraId="56C21461" w14:textId="77777777" w:rsidR="00305B51" w:rsidRDefault="00305B51" w:rsidP="00AC7D6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0" w:hanging="240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 w:rsidRPr="00F03C3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Review and approve time extensions</w:t>
            </w:r>
          </w:p>
          <w:p w14:paraId="6E94A3DA" w14:textId="77777777" w:rsidR="00305B51" w:rsidRDefault="00305B51" w:rsidP="00AC7D6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0" w:hanging="240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Time &amp; Effort Reporting compliance</w:t>
            </w:r>
          </w:p>
          <w:p w14:paraId="575EE17F" w14:textId="77777777" w:rsidR="00305B51" w:rsidRPr="00F03C30" w:rsidRDefault="00305B51" w:rsidP="00AC7D6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0" w:hanging="240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Communicates with Funder about award agreements &amp; changes</w:t>
            </w:r>
          </w:p>
        </w:tc>
        <w:tc>
          <w:tcPr>
            <w:tcW w:w="2697" w:type="dxa"/>
          </w:tcPr>
          <w:p w14:paraId="6DFDB65A" w14:textId="77777777" w:rsidR="00305B51" w:rsidRPr="00F03C30" w:rsidRDefault="00305B51" w:rsidP="00AC7D6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6" w:hanging="256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 w:rsidRPr="00F03C3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Manage award research requirements including all grant-funded personnel</w:t>
            </w:r>
          </w:p>
          <w:p w14:paraId="39498625" w14:textId="77777777" w:rsidR="00305B51" w:rsidRPr="00F03C30" w:rsidRDefault="00305B51" w:rsidP="00AC7D6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6" w:hanging="256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Manage grant budget per approved scope and performance period</w:t>
            </w:r>
          </w:p>
          <w:p w14:paraId="54ABFF33" w14:textId="77777777" w:rsidR="00305B51" w:rsidRDefault="00305B51" w:rsidP="00AC7D6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6" w:hanging="256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Report on r</w:t>
            </w:r>
            <w:r w:rsidRPr="00F03C3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 xml:space="preserve">esearch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grant progress as required</w:t>
            </w:r>
          </w:p>
          <w:p w14:paraId="656A257C" w14:textId="77777777" w:rsidR="00305B51" w:rsidRDefault="00305B51" w:rsidP="00AC7D6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6" w:hanging="256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Time &amp; Effort Reporting</w:t>
            </w:r>
          </w:p>
          <w:p w14:paraId="342CFDB5" w14:textId="77777777" w:rsidR="00305B51" w:rsidRPr="00F03C30" w:rsidRDefault="00305B51" w:rsidP="00157468">
            <w:pPr>
              <w:pStyle w:val="ListParagraph"/>
              <w:spacing w:line="276" w:lineRule="auto"/>
              <w:ind w:left="256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</w:p>
        </w:tc>
        <w:tc>
          <w:tcPr>
            <w:tcW w:w="2698" w:type="dxa"/>
          </w:tcPr>
          <w:p w14:paraId="3D0DE5AA" w14:textId="77777777" w:rsidR="00305B51" w:rsidRDefault="00305B51" w:rsidP="00AC7D6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6" w:hanging="256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 w:rsidRPr="007C0E9A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 xml:space="preserve">Facilitate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signatures and routing of required documents</w:t>
            </w:r>
          </w:p>
          <w:p w14:paraId="59308D96" w14:textId="77777777" w:rsidR="00305B51" w:rsidRDefault="00305B51" w:rsidP="00AC7D6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6" w:hanging="256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Review &amp; monitor grant budget expenses against approved Banner budget</w:t>
            </w:r>
          </w:p>
          <w:p w14:paraId="36B4A3BC" w14:textId="77777777" w:rsidR="00305B51" w:rsidRDefault="00305B51" w:rsidP="00AC7D6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6" w:hanging="256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Review &amp; process grant purchases, travel reimbursements, payroll authorizations</w:t>
            </w:r>
          </w:p>
          <w:p w14:paraId="4AFA40E2" w14:textId="77777777" w:rsidR="00305B51" w:rsidRPr="007C0E9A" w:rsidRDefault="00305B51" w:rsidP="00AC7D6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6" w:hanging="256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Assist with budget re-allocations and time extensions</w:t>
            </w:r>
          </w:p>
        </w:tc>
        <w:tc>
          <w:tcPr>
            <w:tcW w:w="2698" w:type="dxa"/>
          </w:tcPr>
          <w:p w14:paraId="7D97F2EB" w14:textId="77777777" w:rsidR="00305B51" w:rsidRDefault="00305B51" w:rsidP="00AC7D6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6" w:hanging="256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 w:rsidRPr="00F03C3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Budget setup in Banner</w:t>
            </w:r>
          </w:p>
          <w:p w14:paraId="494F12E3" w14:textId="77777777" w:rsidR="00305B51" w:rsidRPr="00F03C30" w:rsidRDefault="00305B51" w:rsidP="00AC7D6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6" w:hanging="256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Invoicing and Receivables</w:t>
            </w:r>
          </w:p>
          <w:p w14:paraId="79946F7E" w14:textId="77777777" w:rsidR="00305B51" w:rsidRDefault="00305B51" w:rsidP="00AC7D6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6" w:hanging="256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 w:rsidRPr="00F03C3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Financial Reporting</w:t>
            </w:r>
          </w:p>
          <w:p w14:paraId="4E863D98" w14:textId="77777777" w:rsidR="00305B51" w:rsidRDefault="00305B51" w:rsidP="00AC7D6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6" w:hanging="256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Approve Grant Payroll Authorizations</w:t>
            </w:r>
          </w:p>
          <w:p w14:paraId="0EF5BDC6" w14:textId="77777777" w:rsidR="00305B51" w:rsidRDefault="00305B51" w:rsidP="00AC7D6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6" w:hanging="256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Approve grant expenses &gt;$500</w:t>
            </w:r>
          </w:p>
          <w:p w14:paraId="047E0856" w14:textId="77777777" w:rsidR="00305B51" w:rsidRPr="008E69F6" w:rsidRDefault="00305B51" w:rsidP="00AC7D6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6" w:hanging="256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Ensure expenses are allowable as per funder’s requirement.</w:t>
            </w:r>
          </w:p>
          <w:p w14:paraId="72126F94" w14:textId="77777777" w:rsidR="00305B51" w:rsidRPr="00F03C30" w:rsidRDefault="00305B51" w:rsidP="00157468">
            <w:pPr>
              <w:pStyle w:val="ListParagraph"/>
              <w:spacing w:line="276" w:lineRule="auto"/>
              <w:ind w:left="256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</w:p>
        </w:tc>
      </w:tr>
    </w:tbl>
    <w:p w14:paraId="2DA0556E" w14:textId="77777777" w:rsidR="00305B51" w:rsidRDefault="00305B51" w:rsidP="00305B51">
      <w:pPr>
        <w:spacing w:after="120" w:line="276" w:lineRule="auto"/>
        <w:rPr>
          <w:rFonts w:ascii="Arial" w:hAnsi="Arial" w:cs="Arial"/>
          <w:lang w:val="en"/>
        </w:rPr>
      </w:pPr>
    </w:p>
    <w:p w14:paraId="49AE22DA" w14:textId="2765BAD9" w:rsidR="00AC7D6B" w:rsidRPr="00AC7D6B" w:rsidRDefault="00AC7D6B" w:rsidP="00AC7D6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T</w:t>
      </w:r>
      <w:r w:rsidRPr="00AC7D6B">
        <w:rPr>
          <w:rFonts w:ascii="Arial" w:hAnsi="Arial" w:cs="Arial"/>
          <w:lang w:val="en"/>
        </w:rPr>
        <w:t xml:space="preserve">he </w:t>
      </w:r>
      <w:r w:rsidRPr="00AC7D6B">
        <w:rPr>
          <w:rFonts w:ascii="Arial" w:hAnsi="Arial" w:cs="Arial"/>
          <w:b/>
          <w:bCs/>
          <w:i/>
          <w:iCs/>
          <w:lang w:val="en"/>
        </w:rPr>
        <w:t>Principal Investigator / Project Director</w:t>
      </w:r>
      <w:r w:rsidRPr="00AC7D6B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is </w:t>
      </w:r>
      <w:r w:rsidRPr="00AC7D6B">
        <w:rPr>
          <w:rFonts w:ascii="Arial" w:hAnsi="Arial" w:cs="Arial"/>
        </w:rPr>
        <w:t xml:space="preserve">responsible for the </w:t>
      </w:r>
      <w:r>
        <w:rPr>
          <w:rFonts w:ascii="Arial" w:hAnsi="Arial" w:cs="Arial"/>
        </w:rPr>
        <w:t xml:space="preserve">overall </w:t>
      </w:r>
      <w:r w:rsidRPr="00AC7D6B">
        <w:rPr>
          <w:rFonts w:ascii="Arial" w:hAnsi="Arial" w:cs="Arial"/>
        </w:rPr>
        <w:t xml:space="preserve">technical, administrative, and fiscal management of </w:t>
      </w:r>
      <w:r>
        <w:rPr>
          <w:rFonts w:ascii="Arial" w:hAnsi="Arial" w:cs="Arial"/>
        </w:rPr>
        <w:t xml:space="preserve">a sponsored </w:t>
      </w:r>
      <w:r w:rsidRPr="00AC7D6B">
        <w:rPr>
          <w:rFonts w:ascii="Arial" w:hAnsi="Arial" w:cs="Arial"/>
        </w:rPr>
        <w:t xml:space="preserve">project. </w:t>
      </w:r>
      <w:r>
        <w:rPr>
          <w:rFonts w:ascii="Arial" w:hAnsi="Arial" w:cs="Arial"/>
        </w:rPr>
        <w:t xml:space="preserve">With guidance and support from OSPR, CFR, Grant Coordinators, and Grant Accounting, PIs </w:t>
      </w:r>
      <w:r w:rsidRPr="00AC7D6B">
        <w:rPr>
          <w:rFonts w:ascii="Arial" w:hAnsi="Arial" w:cs="Arial"/>
        </w:rPr>
        <w:t xml:space="preserve">should be familiar with the terms, conditions, and other requirements of </w:t>
      </w:r>
      <w:r>
        <w:rPr>
          <w:rFonts w:ascii="Arial" w:hAnsi="Arial" w:cs="Arial"/>
        </w:rPr>
        <w:t xml:space="preserve">their </w:t>
      </w:r>
      <w:r w:rsidRPr="00AC7D6B">
        <w:rPr>
          <w:rFonts w:ascii="Arial" w:hAnsi="Arial" w:cs="Arial"/>
        </w:rPr>
        <w:t>award and funder, as well as the policies and procedures of the University with respect to award management.</w:t>
      </w:r>
    </w:p>
    <w:p w14:paraId="34A843F0" w14:textId="77777777" w:rsidR="00AC7D6B" w:rsidRDefault="00AC7D6B" w:rsidP="00AC7D6B">
      <w:pPr>
        <w:pBdr>
          <w:bottom w:val="single" w:sz="4" w:space="1" w:color="auto"/>
        </w:pBdr>
        <w:spacing w:after="120" w:line="276" w:lineRule="auto"/>
        <w:rPr>
          <w:rFonts w:ascii="Arial" w:hAnsi="Arial" w:cs="Arial"/>
          <w:lang w:val="en"/>
        </w:rPr>
      </w:pPr>
    </w:p>
    <w:p w14:paraId="64CB11EE" w14:textId="4247FC05" w:rsidR="00AC7D6B" w:rsidRPr="004E5348" w:rsidRDefault="00AC7D6B" w:rsidP="004E5348">
      <w:pPr>
        <w:spacing w:after="0" w:line="276" w:lineRule="auto"/>
        <w:rPr>
          <w:rFonts w:ascii="Arial" w:hAnsi="Arial" w:cs="Arial"/>
          <w:i/>
          <w:iCs/>
          <w:lang w:val="en"/>
        </w:rPr>
      </w:pPr>
      <w:r w:rsidRPr="00AC7D6B">
        <w:rPr>
          <w:rFonts w:ascii="Arial" w:hAnsi="Arial" w:cs="Arial"/>
          <w:i/>
          <w:iCs/>
          <w:lang w:val="en"/>
        </w:rPr>
        <w:t>Many answers to questions about managing grant award</w:t>
      </w:r>
      <w:r w:rsidRPr="004E5348">
        <w:rPr>
          <w:rFonts w:ascii="Arial" w:hAnsi="Arial" w:cs="Arial"/>
          <w:i/>
          <w:iCs/>
        </w:rPr>
        <w:t>s</w:t>
      </w:r>
      <w:r w:rsidRPr="00AC7D6B">
        <w:rPr>
          <w:rFonts w:ascii="Arial" w:hAnsi="Arial" w:cs="Arial"/>
          <w:i/>
          <w:iCs/>
          <w:lang w:val="en"/>
        </w:rPr>
        <w:t xml:space="preserve"> can be found on the </w:t>
      </w:r>
      <w:hyperlink r:id="rId13" w:history="1">
        <w:r w:rsidRPr="00AC7D6B">
          <w:rPr>
            <w:rStyle w:val="Hyperlink"/>
            <w:rFonts w:ascii="Arial" w:hAnsi="Arial" w:cs="Arial"/>
            <w:b/>
            <w:bCs/>
            <w:i/>
            <w:iCs/>
            <w:color w:val="046380"/>
            <w:u w:val="single"/>
            <w:lang w:val="en"/>
          </w:rPr>
          <w:t>OSPR webpages</w:t>
        </w:r>
      </w:hyperlink>
      <w:r w:rsidRPr="00AC7D6B">
        <w:rPr>
          <w:rFonts w:ascii="Arial" w:hAnsi="Arial" w:cs="Arial"/>
          <w:i/>
          <w:iCs/>
          <w:lang w:val="en"/>
        </w:rPr>
        <w:t>. Additionally, Department grant support staff can assist with required internal forms, approval routing, budget queries, and many other post-award grant management activities. As always, you can also contact OSPR or CFR with any questions or issues.</w:t>
      </w:r>
    </w:p>
    <w:p w14:paraId="1C11F805" w14:textId="77777777" w:rsidR="004E5348" w:rsidRPr="00AC7D6B" w:rsidRDefault="004E5348" w:rsidP="004E5348">
      <w:pPr>
        <w:spacing w:after="0" w:line="276" w:lineRule="auto"/>
        <w:rPr>
          <w:rFonts w:ascii="Arial" w:hAnsi="Arial" w:cs="Arial"/>
          <w:lang w:val="en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800"/>
        <w:gridCol w:w="2340"/>
        <w:gridCol w:w="2610"/>
        <w:gridCol w:w="2340"/>
      </w:tblGrid>
      <w:tr w:rsidR="00AC7D6B" w:rsidRPr="00AC7D6B" w14:paraId="5BD0E97D" w14:textId="77777777" w:rsidTr="00235564">
        <w:tc>
          <w:tcPr>
            <w:tcW w:w="1800" w:type="dxa"/>
            <w:shd w:val="clear" w:color="auto" w:fill="C00000"/>
          </w:tcPr>
          <w:p w14:paraId="5D7BCBC0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b/>
                <w:bCs/>
                <w:lang w:val="en"/>
              </w:rPr>
            </w:pPr>
            <w:r w:rsidRPr="00AC7D6B">
              <w:rPr>
                <w:b/>
                <w:bCs/>
                <w:lang w:val="en"/>
              </w:rPr>
              <w:t>OSPR</w:t>
            </w:r>
          </w:p>
        </w:tc>
        <w:tc>
          <w:tcPr>
            <w:tcW w:w="2340" w:type="dxa"/>
            <w:shd w:val="clear" w:color="auto" w:fill="C00000"/>
          </w:tcPr>
          <w:p w14:paraId="71446960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b/>
                <w:bCs/>
                <w:lang w:val="en"/>
              </w:rPr>
            </w:pPr>
          </w:p>
        </w:tc>
        <w:tc>
          <w:tcPr>
            <w:tcW w:w="2610" w:type="dxa"/>
            <w:shd w:val="clear" w:color="auto" w:fill="C00000"/>
          </w:tcPr>
          <w:p w14:paraId="688B85E7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b/>
                <w:bCs/>
                <w:lang w:val="en"/>
              </w:rPr>
            </w:pPr>
          </w:p>
        </w:tc>
        <w:tc>
          <w:tcPr>
            <w:tcW w:w="2340" w:type="dxa"/>
            <w:shd w:val="clear" w:color="auto" w:fill="C00000"/>
          </w:tcPr>
          <w:p w14:paraId="4B9CDCD6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b/>
                <w:bCs/>
                <w:lang w:val="en"/>
              </w:rPr>
            </w:pPr>
          </w:p>
        </w:tc>
      </w:tr>
      <w:tr w:rsidR="00AC7D6B" w:rsidRPr="00AC7D6B" w14:paraId="2FC36C96" w14:textId="77777777" w:rsidTr="00235564">
        <w:tc>
          <w:tcPr>
            <w:tcW w:w="1800" w:type="dxa"/>
          </w:tcPr>
          <w:p w14:paraId="789A41E4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lang w:val="en"/>
              </w:rPr>
            </w:pPr>
            <w:r w:rsidRPr="00AC7D6B">
              <w:rPr>
                <w:lang w:val="en"/>
              </w:rPr>
              <w:t>Lisa Gaudette</w:t>
            </w:r>
          </w:p>
        </w:tc>
        <w:tc>
          <w:tcPr>
            <w:tcW w:w="2340" w:type="dxa"/>
          </w:tcPr>
          <w:p w14:paraId="50DEADBB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lang w:val="en"/>
              </w:rPr>
            </w:pPr>
            <w:r w:rsidRPr="00AC7D6B">
              <w:rPr>
                <w:lang w:val="en"/>
              </w:rPr>
              <w:t>Director</w:t>
            </w:r>
          </w:p>
        </w:tc>
        <w:tc>
          <w:tcPr>
            <w:tcW w:w="2610" w:type="dxa"/>
          </w:tcPr>
          <w:p w14:paraId="09BBB9FA" w14:textId="77777777" w:rsidR="00AC7D6B" w:rsidRPr="00AC7D6B" w:rsidRDefault="006F307E" w:rsidP="00AC7D6B">
            <w:pPr>
              <w:spacing w:before="100" w:beforeAutospacing="1" w:after="100" w:afterAutospacing="1" w:line="348" w:lineRule="atLeast"/>
              <w:outlineLvl w:val="2"/>
              <w:rPr>
                <w:lang w:val="en"/>
              </w:rPr>
            </w:pPr>
            <w:hyperlink r:id="rId14" w:history="1">
              <w:r w:rsidR="00AC7D6B" w:rsidRPr="00AC7D6B">
                <w:rPr>
                  <w:rStyle w:val="Hyperlink"/>
                  <w:lang w:val="en"/>
                </w:rPr>
                <w:t>lgaudette@clarku.edu</w:t>
              </w:r>
            </w:hyperlink>
          </w:p>
        </w:tc>
        <w:tc>
          <w:tcPr>
            <w:tcW w:w="2340" w:type="dxa"/>
          </w:tcPr>
          <w:p w14:paraId="01DA5389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lang w:val="en"/>
              </w:rPr>
            </w:pPr>
            <w:r w:rsidRPr="00AC7D6B">
              <w:rPr>
                <w:lang w:val="en"/>
              </w:rPr>
              <w:t>508-421-3835</w:t>
            </w:r>
          </w:p>
        </w:tc>
      </w:tr>
      <w:tr w:rsidR="00AC7D6B" w:rsidRPr="00AC7D6B" w14:paraId="2F674073" w14:textId="77777777" w:rsidTr="00235564">
        <w:tc>
          <w:tcPr>
            <w:tcW w:w="1800" w:type="dxa"/>
          </w:tcPr>
          <w:p w14:paraId="77298AB6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lang w:val="en"/>
              </w:rPr>
            </w:pPr>
            <w:r w:rsidRPr="00AC7D6B">
              <w:rPr>
                <w:lang w:val="en"/>
              </w:rPr>
              <w:t>Mira Ormsby</w:t>
            </w:r>
          </w:p>
        </w:tc>
        <w:tc>
          <w:tcPr>
            <w:tcW w:w="2340" w:type="dxa"/>
          </w:tcPr>
          <w:p w14:paraId="0FBB5F42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lang w:val="en"/>
              </w:rPr>
            </w:pPr>
            <w:r w:rsidRPr="00AC7D6B">
              <w:rPr>
                <w:lang w:val="en"/>
              </w:rPr>
              <w:t>Assistant Director</w:t>
            </w:r>
          </w:p>
        </w:tc>
        <w:tc>
          <w:tcPr>
            <w:tcW w:w="2610" w:type="dxa"/>
          </w:tcPr>
          <w:p w14:paraId="22421343" w14:textId="77777777" w:rsidR="00AC7D6B" w:rsidRPr="00AC7D6B" w:rsidRDefault="006F307E" w:rsidP="00AC7D6B">
            <w:pPr>
              <w:spacing w:before="100" w:beforeAutospacing="1" w:after="100" w:afterAutospacing="1" w:line="348" w:lineRule="atLeast"/>
              <w:outlineLvl w:val="2"/>
              <w:rPr>
                <w:lang w:val="en"/>
              </w:rPr>
            </w:pPr>
            <w:hyperlink r:id="rId15" w:history="1">
              <w:r w:rsidR="00AC7D6B" w:rsidRPr="00AC7D6B">
                <w:rPr>
                  <w:rStyle w:val="Hyperlink"/>
                  <w:lang w:val="en"/>
                </w:rPr>
                <w:t>mormsby@clarku.edu</w:t>
              </w:r>
            </w:hyperlink>
          </w:p>
        </w:tc>
        <w:tc>
          <w:tcPr>
            <w:tcW w:w="2340" w:type="dxa"/>
          </w:tcPr>
          <w:p w14:paraId="5BE9B23A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lang w:val="en"/>
              </w:rPr>
            </w:pPr>
            <w:r w:rsidRPr="00AC7D6B">
              <w:rPr>
                <w:lang w:val="en"/>
              </w:rPr>
              <w:t>508-791-7765</w:t>
            </w:r>
          </w:p>
        </w:tc>
      </w:tr>
      <w:tr w:rsidR="00AC7D6B" w:rsidRPr="00AC7D6B" w14:paraId="37A54C4E" w14:textId="77777777" w:rsidTr="00235564">
        <w:tc>
          <w:tcPr>
            <w:tcW w:w="1800" w:type="dxa"/>
            <w:shd w:val="clear" w:color="auto" w:fill="C00000"/>
          </w:tcPr>
          <w:p w14:paraId="27204C67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b/>
                <w:bCs/>
                <w:lang w:val="en"/>
              </w:rPr>
            </w:pPr>
            <w:r w:rsidRPr="00AC7D6B">
              <w:rPr>
                <w:b/>
                <w:bCs/>
                <w:lang w:val="en"/>
              </w:rPr>
              <w:t>CFR</w:t>
            </w:r>
          </w:p>
        </w:tc>
        <w:tc>
          <w:tcPr>
            <w:tcW w:w="2340" w:type="dxa"/>
            <w:shd w:val="clear" w:color="auto" w:fill="C00000"/>
          </w:tcPr>
          <w:p w14:paraId="1D1FCFFB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b/>
                <w:bCs/>
                <w:lang w:val="en"/>
              </w:rPr>
            </w:pPr>
          </w:p>
        </w:tc>
        <w:tc>
          <w:tcPr>
            <w:tcW w:w="2610" w:type="dxa"/>
            <w:shd w:val="clear" w:color="auto" w:fill="C00000"/>
          </w:tcPr>
          <w:p w14:paraId="687A8B60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b/>
                <w:bCs/>
                <w:lang w:val="en"/>
              </w:rPr>
            </w:pPr>
          </w:p>
        </w:tc>
        <w:tc>
          <w:tcPr>
            <w:tcW w:w="2340" w:type="dxa"/>
            <w:shd w:val="clear" w:color="auto" w:fill="C00000"/>
          </w:tcPr>
          <w:p w14:paraId="4041CEBF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b/>
                <w:bCs/>
                <w:lang w:val="en"/>
              </w:rPr>
            </w:pPr>
          </w:p>
        </w:tc>
      </w:tr>
      <w:tr w:rsidR="00AC7D6B" w:rsidRPr="00AC7D6B" w14:paraId="536CB459" w14:textId="77777777" w:rsidTr="00235564">
        <w:tc>
          <w:tcPr>
            <w:tcW w:w="1800" w:type="dxa"/>
          </w:tcPr>
          <w:p w14:paraId="5B6D1AC9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lang w:val="en"/>
              </w:rPr>
            </w:pPr>
            <w:r w:rsidRPr="00AC7D6B">
              <w:rPr>
                <w:lang w:val="en"/>
              </w:rPr>
              <w:t>Jennifer Hitt</w:t>
            </w:r>
          </w:p>
        </w:tc>
        <w:tc>
          <w:tcPr>
            <w:tcW w:w="2340" w:type="dxa"/>
          </w:tcPr>
          <w:p w14:paraId="03A971AE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lang w:val="en"/>
              </w:rPr>
            </w:pPr>
            <w:r w:rsidRPr="00AC7D6B">
              <w:rPr>
                <w:lang w:val="en"/>
              </w:rPr>
              <w:t>Director</w:t>
            </w:r>
          </w:p>
        </w:tc>
        <w:tc>
          <w:tcPr>
            <w:tcW w:w="2610" w:type="dxa"/>
          </w:tcPr>
          <w:p w14:paraId="167ADFD4" w14:textId="77777777" w:rsidR="00AC7D6B" w:rsidRPr="00AC7D6B" w:rsidRDefault="006F307E" w:rsidP="00AC7D6B">
            <w:pPr>
              <w:spacing w:before="100" w:beforeAutospacing="1" w:after="100" w:afterAutospacing="1" w:line="348" w:lineRule="atLeast"/>
              <w:outlineLvl w:val="2"/>
              <w:rPr>
                <w:lang w:val="en"/>
              </w:rPr>
            </w:pPr>
            <w:hyperlink r:id="rId16" w:history="1">
              <w:r w:rsidR="00AC7D6B" w:rsidRPr="00AC7D6B">
                <w:rPr>
                  <w:rStyle w:val="Hyperlink"/>
                  <w:lang w:val="en"/>
                </w:rPr>
                <w:t>jhitt@clarku.edu</w:t>
              </w:r>
            </w:hyperlink>
          </w:p>
        </w:tc>
        <w:tc>
          <w:tcPr>
            <w:tcW w:w="2340" w:type="dxa"/>
          </w:tcPr>
          <w:p w14:paraId="02E983AA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lang w:val="en"/>
              </w:rPr>
            </w:pPr>
            <w:r w:rsidRPr="00AC7D6B">
              <w:rPr>
                <w:lang w:val="en"/>
              </w:rPr>
              <w:t>508-793-7318</w:t>
            </w:r>
          </w:p>
        </w:tc>
      </w:tr>
      <w:tr w:rsidR="00AC7D6B" w:rsidRPr="00AC7D6B" w14:paraId="15C676A3" w14:textId="77777777" w:rsidTr="00235564">
        <w:tc>
          <w:tcPr>
            <w:tcW w:w="1800" w:type="dxa"/>
          </w:tcPr>
          <w:p w14:paraId="0C4F9EE4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lang w:val="en"/>
              </w:rPr>
            </w:pPr>
            <w:r w:rsidRPr="00AC7D6B">
              <w:rPr>
                <w:lang w:val="en"/>
              </w:rPr>
              <w:t>Betsy Rempel</w:t>
            </w:r>
          </w:p>
        </w:tc>
        <w:tc>
          <w:tcPr>
            <w:tcW w:w="2340" w:type="dxa"/>
          </w:tcPr>
          <w:p w14:paraId="658F522A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lang w:val="en"/>
              </w:rPr>
            </w:pPr>
            <w:r w:rsidRPr="00AC7D6B">
              <w:rPr>
                <w:lang w:val="en"/>
              </w:rPr>
              <w:t>Associate Director</w:t>
            </w:r>
          </w:p>
        </w:tc>
        <w:tc>
          <w:tcPr>
            <w:tcW w:w="2610" w:type="dxa"/>
          </w:tcPr>
          <w:p w14:paraId="464FFE15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lang w:val="en"/>
              </w:rPr>
            </w:pPr>
            <w:r w:rsidRPr="00AC7D6B">
              <w:rPr>
                <w:lang w:val="en"/>
              </w:rPr>
              <w:t>brempel@clarku.edu</w:t>
            </w:r>
          </w:p>
        </w:tc>
        <w:tc>
          <w:tcPr>
            <w:tcW w:w="2340" w:type="dxa"/>
          </w:tcPr>
          <w:p w14:paraId="05D349E4" w14:textId="77777777" w:rsidR="00AC7D6B" w:rsidRPr="00AC7D6B" w:rsidRDefault="00AC7D6B" w:rsidP="00AC7D6B">
            <w:pPr>
              <w:spacing w:before="100" w:beforeAutospacing="1" w:after="100" w:afterAutospacing="1" w:line="348" w:lineRule="atLeast"/>
              <w:outlineLvl w:val="2"/>
              <w:rPr>
                <w:lang w:val="en"/>
              </w:rPr>
            </w:pPr>
            <w:r w:rsidRPr="00AC7D6B">
              <w:rPr>
                <w:lang w:val="en"/>
              </w:rPr>
              <w:t>508-793-7179</w:t>
            </w:r>
          </w:p>
        </w:tc>
      </w:tr>
    </w:tbl>
    <w:p w14:paraId="19A3EE0F" w14:textId="77777777" w:rsidR="00AC7D6B" w:rsidRDefault="00AC7D6B" w:rsidP="004E5348">
      <w:pPr>
        <w:rPr>
          <w:rFonts w:ascii="Arial" w:hAnsi="Arial" w:cs="Arial"/>
        </w:rPr>
      </w:pPr>
    </w:p>
    <w:p w14:paraId="3CF4F0D9" w14:textId="77777777" w:rsidR="003E0BE6" w:rsidRDefault="003E0BE6" w:rsidP="004E5348">
      <w:pPr>
        <w:rPr>
          <w:rFonts w:ascii="Arial" w:hAnsi="Arial" w:cs="Arial"/>
        </w:rPr>
      </w:pPr>
    </w:p>
    <w:p w14:paraId="476D00C4" w14:textId="77777777" w:rsidR="0034676D" w:rsidRPr="004E5348" w:rsidRDefault="0034676D" w:rsidP="004E5348">
      <w:pPr>
        <w:rPr>
          <w:rFonts w:ascii="Arial" w:hAnsi="Arial" w:cs="Arial"/>
        </w:rPr>
      </w:pPr>
    </w:p>
    <w:p w14:paraId="54087493" w14:textId="12E87822" w:rsidR="004E5348" w:rsidRPr="0034676D" w:rsidRDefault="003E0BE6" w:rsidP="0034676D">
      <w:pPr>
        <w:pBdr>
          <w:top w:val="single" w:sz="8" w:space="1" w:color="C00000"/>
          <w:bottom w:val="single" w:sz="8" w:space="1" w:color="C00000"/>
        </w:pBdr>
        <w:spacing w:before="120" w:after="120" w:line="276" w:lineRule="auto"/>
        <w:jc w:val="center"/>
        <w:rPr>
          <w:rFonts w:ascii="Arial" w:hAnsi="Arial" w:cs="Arial"/>
          <w:i/>
          <w:iCs/>
          <w:color w:val="C00000"/>
        </w:rPr>
      </w:pPr>
      <w:r w:rsidRPr="0034676D">
        <w:rPr>
          <w:rFonts w:ascii="Arial" w:hAnsi="Arial" w:cs="Arial"/>
          <w:i/>
          <w:iCs/>
          <w:color w:val="C00000"/>
        </w:rPr>
        <w:t>Post-Award Kick-off Meeting Form &amp; Checklist starts on following page</w:t>
      </w:r>
    </w:p>
    <w:p w14:paraId="79496965" w14:textId="77777777" w:rsidR="004E5348" w:rsidRPr="004E5348" w:rsidRDefault="004E5348" w:rsidP="004E5348">
      <w:pPr>
        <w:rPr>
          <w:rFonts w:ascii="Arial" w:eastAsia="Times New Roman" w:hAnsi="Arial" w:cs="Arial"/>
          <w:sz w:val="24"/>
          <w:szCs w:val="24"/>
          <w:lang w:val="en"/>
        </w:rPr>
        <w:sectPr w:rsidR="004E5348" w:rsidRPr="004E5348" w:rsidSect="00146CC1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5EA6C0A7" w14:textId="40F06B9F" w:rsidR="005C5132" w:rsidRDefault="005C5132" w:rsidP="004E5348">
      <w:pPr>
        <w:spacing w:before="100" w:beforeAutospacing="1" w:after="100" w:afterAutospacing="1" w:line="348" w:lineRule="atLeast"/>
        <w:outlineLvl w:val="2"/>
        <w:rPr>
          <w:rFonts w:ascii="Arial" w:eastAsia="Times New Roman" w:hAnsi="Arial" w:cs="Arial"/>
          <w:b/>
          <w:color w:val="CC0000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color w:val="CC0000"/>
          <w:sz w:val="24"/>
          <w:szCs w:val="24"/>
          <w:lang w:val="en"/>
        </w:rPr>
        <w:lastRenderedPageBreak/>
        <w:t>New Award Kick-off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150"/>
        <w:gridCol w:w="2160"/>
        <w:gridCol w:w="3055"/>
      </w:tblGrid>
      <w:tr w:rsidR="00AB2802" w14:paraId="209957F5" w14:textId="77777777" w:rsidTr="00A52F48">
        <w:trPr>
          <w:cantSplit/>
          <w:trHeight w:val="504"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45DE0402" w14:textId="159D95B2" w:rsidR="00AB2802" w:rsidRPr="00D97705" w:rsidRDefault="00AB2802" w:rsidP="00AB2802">
            <w:pPr>
              <w:rPr>
                <w:b/>
                <w:bCs/>
                <w:lang w:val="en"/>
              </w:rPr>
            </w:pPr>
            <w:r w:rsidRPr="00D97705">
              <w:rPr>
                <w:b/>
                <w:bCs/>
                <w:lang w:val="en"/>
              </w:rPr>
              <w:t>KICK-OFF Meeting</w:t>
            </w:r>
            <w:r w:rsidR="00D97705">
              <w:rPr>
                <w:b/>
                <w:bCs/>
                <w:lang w:val="en"/>
              </w:rPr>
              <w:t xml:space="preserve"> Date:</w:t>
            </w:r>
          </w:p>
        </w:tc>
        <w:tc>
          <w:tcPr>
            <w:tcW w:w="8365" w:type="dxa"/>
            <w:gridSpan w:val="3"/>
            <w:vAlign w:val="center"/>
          </w:tcPr>
          <w:p w14:paraId="714C8BBA" w14:textId="77777777" w:rsidR="00AB2802" w:rsidRDefault="00AB2802" w:rsidP="00AB2802">
            <w:pPr>
              <w:rPr>
                <w:lang w:val="en"/>
              </w:rPr>
            </w:pPr>
          </w:p>
        </w:tc>
      </w:tr>
      <w:tr w:rsidR="00AB2802" w14:paraId="3DA23382" w14:textId="77777777" w:rsidTr="00A52F48">
        <w:trPr>
          <w:cantSplit/>
          <w:trHeight w:val="504"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49C4F85A" w14:textId="6056D5B2" w:rsidR="00AB2802" w:rsidRPr="00D97705" w:rsidRDefault="00AB2802" w:rsidP="00AB2802">
            <w:pPr>
              <w:rPr>
                <w:b/>
                <w:bCs/>
                <w:lang w:val="en"/>
              </w:rPr>
            </w:pPr>
            <w:r w:rsidRPr="00D97705">
              <w:rPr>
                <w:b/>
                <w:bCs/>
                <w:lang w:val="en"/>
              </w:rPr>
              <w:t>Principal Investigator:</w:t>
            </w:r>
          </w:p>
        </w:tc>
        <w:tc>
          <w:tcPr>
            <w:tcW w:w="8365" w:type="dxa"/>
            <w:gridSpan w:val="3"/>
            <w:vAlign w:val="center"/>
          </w:tcPr>
          <w:p w14:paraId="24787EB9" w14:textId="77777777" w:rsidR="00AB2802" w:rsidRDefault="00AB2802" w:rsidP="00AB2802">
            <w:pPr>
              <w:rPr>
                <w:lang w:val="en"/>
              </w:rPr>
            </w:pPr>
          </w:p>
        </w:tc>
      </w:tr>
      <w:tr w:rsidR="00AB2802" w14:paraId="6075633F" w14:textId="77777777" w:rsidTr="00A52F48">
        <w:trPr>
          <w:cantSplit/>
          <w:trHeight w:val="504"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129ED3D4" w14:textId="3A945A92" w:rsidR="00AB2802" w:rsidRPr="00D97705" w:rsidRDefault="00D97705" w:rsidP="00AB2802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Sponsor / </w:t>
            </w:r>
            <w:r w:rsidR="00AB2802" w:rsidRPr="00D97705">
              <w:rPr>
                <w:b/>
                <w:bCs/>
                <w:lang w:val="en"/>
              </w:rPr>
              <w:t>Funder:</w:t>
            </w:r>
          </w:p>
        </w:tc>
        <w:tc>
          <w:tcPr>
            <w:tcW w:w="8365" w:type="dxa"/>
            <w:gridSpan w:val="3"/>
            <w:vAlign w:val="center"/>
          </w:tcPr>
          <w:p w14:paraId="72311812" w14:textId="77777777" w:rsidR="00AB2802" w:rsidRDefault="00AB2802" w:rsidP="00AB2802">
            <w:pPr>
              <w:rPr>
                <w:lang w:val="en"/>
              </w:rPr>
            </w:pPr>
          </w:p>
        </w:tc>
      </w:tr>
      <w:tr w:rsidR="00AB2802" w14:paraId="7AEDD6EC" w14:textId="77777777" w:rsidTr="00A52F48">
        <w:trPr>
          <w:cantSplit/>
          <w:trHeight w:val="504"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126D59B5" w14:textId="464F981D" w:rsidR="00AB2802" w:rsidRPr="00D97705" w:rsidRDefault="00AB2802" w:rsidP="00AB2802">
            <w:pPr>
              <w:rPr>
                <w:b/>
                <w:bCs/>
                <w:lang w:val="en"/>
              </w:rPr>
            </w:pPr>
            <w:r w:rsidRPr="00D97705">
              <w:rPr>
                <w:b/>
                <w:bCs/>
                <w:lang w:val="en"/>
              </w:rPr>
              <w:t>Project Title:</w:t>
            </w:r>
          </w:p>
        </w:tc>
        <w:tc>
          <w:tcPr>
            <w:tcW w:w="8365" w:type="dxa"/>
            <w:gridSpan w:val="3"/>
            <w:vAlign w:val="center"/>
          </w:tcPr>
          <w:p w14:paraId="081724DD" w14:textId="77777777" w:rsidR="00AB2802" w:rsidRDefault="00AB2802" w:rsidP="00AB2802">
            <w:pPr>
              <w:rPr>
                <w:lang w:val="en"/>
              </w:rPr>
            </w:pPr>
          </w:p>
        </w:tc>
      </w:tr>
      <w:tr w:rsidR="00D97705" w14:paraId="0F060844" w14:textId="77777777" w:rsidTr="00A52F48">
        <w:trPr>
          <w:cantSplit/>
          <w:trHeight w:val="504"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115B151F" w14:textId="4A7EB33E" w:rsidR="00D97705" w:rsidRPr="00D97705" w:rsidRDefault="00D97705" w:rsidP="00AB2802">
            <w:pPr>
              <w:rPr>
                <w:b/>
                <w:bCs/>
                <w:lang w:val="en"/>
              </w:rPr>
            </w:pPr>
            <w:r w:rsidRPr="00D97705">
              <w:rPr>
                <w:b/>
                <w:bCs/>
                <w:lang w:val="en"/>
              </w:rPr>
              <w:t>Start Date:</w:t>
            </w:r>
          </w:p>
        </w:tc>
        <w:tc>
          <w:tcPr>
            <w:tcW w:w="3150" w:type="dxa"/>
            <w:vAlign w:val="center"/>
          </w:tcPr>
          <w:p w14:paraId="36EDF6F3" w14:textId="77777777" w:rsidR="00D97705" w:rsidRDefault="00D97705" w:rsidP="00AB2802">
            <w:pPr>
              <w:rPr>
                <w:lang w:val="en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2278CD6" w14:textId="6856E6F6" w:rsidR="00D97705" w:rsidRPr="00D97705" w:rsidRDefault="00D97705" w:rsidP="00AB2802">
            <w:pPr>
              <w:rPr>
                <w:b/>
                <w:bCs/>
                <w:lang w:val="en"/>
              </w:rPr>
            </w:pPr>
            <w:r w:rsidRPr="00D97705">
              <w:rPr>
                <w:b/>
                <w:bCs/>
                <w:lang w:val="en"/>
              </w:rPr>
              <w:t>End Date:</w:t>
            </w:r>
          </w:p>
        </w:tc>
        <w:tc>
          <w:tcPr>
            <w:tcW w:w="3055" w:type="dxa"/>
            <w:vAlign w:val="center"/>
          </w:tcPr>
          <w:p w14:paraId="6E4603A0" w14:textId="6FC36B08" w:rsidR="00D97705" w:rsidRDefault="00D97705" w:rsidP="00AB2802">
            <w:pPr>
              <w:rPr>
                <w:lang w:val="en"/>
              </w:rPr>
            </w:pPr>
          </w:p>
        </w:tc>
      </w:tr>
      <w:tr w:rsidR="00D97705" w14:paraId="648C1DA3" w14:textId="77777777" w:rsidTr="00A52F48">
        <w:trPr>
          <w:cantSplit/>
          <w:trHeight w:val="504"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7577C4FC" w14:textId="5D81BA31" w:rsidR="00D97705" w:rsidRPr="00D97705" w:rsidRDefault="00D97705" w:rsidP="00AB2802">
            <w:pPr>
              <w:rPr>
                <w:b/>
                <w:bCs/>
                <w:lang w:val="en"/>
              </w:rPr>
            </w:pPr>
            <w:r w:rsidRPr="00D97705">
              <w:rPr>
                <w:b/>
                <w:bCs/>
                <w:lang w:val="en"/>
              </w:rPr>
              <w:t>Total Award Amount:</w:t>
            </w:r>
          </w:p>
        </w:tc>
        <w:tc>
          <w:tcPr>
            <w:tcW w:w="3150" w:type="dxa"/>
            <w:vAlign w:val="center"/>
          </w:tcPr>
          <w:p w14:paraId="29400EE1" w14:textId="77777777" w:rsidR="00D97705" w:rsidRDefault="00D97705" w:rsidP="00AB2802">
            <w:pPr>
              <w:rPr>
                <w:lang w:val="en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98785DD" w14:textId="2DB7AD01" w:rsidR="00D97705" w:rsidRPr="00D97705" w:rsidRDefault="00D97705" w:rsidP="00AB2802">
            <w:pPr>
              <w:rPr>
                <w:b/>
                <w:bCs/>
                <w:lang w:val="en"/>
              </w:rPr>
            </w:pPr>
            <w:r w:rsidRPr="00D97705">
              <w:rPr>
                <w:b/>
                <w:bCs/>
                <w:lang w:val="en"/>
              </w:rPr>
              <w:t>Total Direct Costs:</w:t>
            </w:r>
          </w:p>
        </w:tc>
        <w:tc>
          <w:tcPr>
            <w:tcW w:w="3055" w:type="dxa"/>
            <w:vAlign w:val="center"/>
          </w:tcPr>
          <w:p w14:paraId="0ECCDECD" w14:textId="50B7763E" w:rsidR="00D97705" w:rsidRDefault="00D97705" w:rsidP="00AB2802">
            <w:pPr>
              <w:rPr>
                <w:lang w:val="en"/>
              </w:rPr>
            </w:pPr>
          </w:p>
        </w:tc>
      </w:tr>
      <w:tr w:rsidR="00D97705" w14:paraId="6CB94D0D" w14:textId="77777777" w:rsidTr="00A52F48">
        <w:trPr>
          <w:cantSplit/>
          <w:trHeight w:val="504"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6E59D4C6" w14:textId="158790CB" w:rsidR="00D97705" w:rsidRPr="00D97705" w:rsidRDefault="00D97705" w:rsidP="00AB2802">
            <w:pPr>
              <w:rPr>
                <w:b/>
                <w:bCs/>
                <w:lang w:val="en"/>
              </w:rPr>
            </w:pPr>
            <w:r w:rsidRPr="00D97705">
              <w:rPr>
                <w:b/>
                <w:bCs/>
                <w:lang w:val="en"/>
              </w:rPr>
              <w:t xml:space="preserve">Grant </w:t>
            </w:r>
            <w:r w:rsidR="00615112">
              <w:rPr>
                <w:b/>
                <w:bCs/>
                <w:lang w:val="en"/>
              </w:rPr>
              <w:t xml:space="preserve">Coordinator / </w:t>
            </w:r>
            <w:r w:rsidRPr="00D97705">
              <w:rPr>
                <w:b/>
                <w:bCs/>
                <w:lang w:val="en"/>
              </w:rPr>
              <w:t>Support Staff:</w:t>
            </w:r>
          </w:p>
        </w:tc>
        <w:tc>
          <w:tcPr>
            <w:tcW w:w="3150" w:type="dxa"/>
            <w:vAlign w:val="center"/>
          </w:tcPr>
          <w:p w14:paraId="6A7D14A1" w14:textId="77777777" w:rsidR="00D97705" w:rsidRDefault="00D97705" w:rsidP="00AB2802">
            <w:pPr>
              <w:rPr>
                <w:lang w:val="en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B8D5B53" w14:textId="782E32FD" w:rsidR="00D97705" w:rsidRPr="00D97705" w:rsidRDefault="00D97705" w:rsidP="00AB2802">
            <w:pPr>
              <w:rPr>
                <w:b/>
                <w:bCs/>
                <w:lang w:val="en"/>
              </w:rPr>
            </w:pPr>
            <w:r w:rsidRPr="00D97705">
              <w:rPr>
                <w:b/>
                <w:bCs/>
                <w:lang w:val="en"/>
              </w:rPr>
              <w:t>Department / Office:</w:t>
            </w:r>
          </w:p>
        </w:tc>
        <w:tc>
          <w:tcPr>
            <w:tcW w:w="3055" w:type="dxa"/>
            <w:vAlign w:val="center"/>
          </w:tcPr>
          <w:p w14:paraId="0744929D" w14:textId="33F57458" w:rsidR="00D97705" w:rsidRDefault="00D97705" w:rsidP="00AB2802">
            <w:pPr>
              <w:rPr>
                <w:lang w:val="en"/>
              </w:rPr>
            </w:pPr>
          </w:p>
        </w:tc>
      </w:tr>
      <w:tr w:rsidR="00615112" w14:paraId="3262243A" w14:textId="77777777" w:rsidTr="00A52F48">
        <w:trPr>
          <w:cantSplit/>
          <w:trHeight w:val="143"/>
        </w:trPr>
        <w:tc>
          <w:tcPr>
            <w:tcW w:w="2425" w:type="dxa"/>
            <w:shd w:val="clear" w:color="auto" w:fill="000000" w:themeFill="text1"/>
            <w:vAlign w:val="center"/>
          </w:tcPr>
          <w:p w14:paraId="5398F34C" w14:textId="77777777" w:rsidR="00615112" w:rsidRPr="00D97705" w:rsidRDefault="00615112" w:rsidP="00AB2802">
            <w:pPr>
              <w:rPr>
                <w:b/>
                <w:bCs/>
                <w:lang w:val="en"/>
              </w:rPr>
            </w:pPr>
          </w:p>
        </w:tc>
        <w:tc>
          <w:tcPr>
            <w:tcW w:w="3150" w:type="dxa"/>
            <w:shd w:val="clear" w:color="auto" w:fill="000000" w:themeFill="text1"/>
            <w:vAlign w:val="center"/>
          </w:tcPr>
          <w:p w14:paraId="2DBA941C" w14:textId="77777777" w:rsidR="00615112" w:rsidRDefault="00615112" w:rsidP="00AB2802">
            <w:pPr>
              <w:rPr>
                <w:lang w:val="en"/>
              </w:rPr>
            </w:pPr>
          </w:p>
        </w:tc>
        <w:tc>
          <w:tcPr>
            <w:tcW w:w="2160" w:type="dxa"/>
            <w:shd w:val="clear" w:color="auto" w:fill="000000" w:themeFill="text1"/>
            <w:vAlign w:val="center"/>
          </w:tcPr>
          <w:p w14:paraId="69D0C66B" w14:textId="77777777" w:rsidR="00615112" w:rsidRPr="00D97705" w:rsidRDefault="00615112" w:rsidP="00AB2802">
            <w:pPr>
              <w:rPr>
                <w:b/>
                <w:bCs/>
                <w:lang w:val="en"/>
              </w:rPr>
            </w:pPr>
          </w:p>
        </w:tc>
        <w:tc>
          <w:tcPr>
            <w:tcW w:w="3055" w:type="dxa"/>
            <w:shd w:val="clear" w:color="auto" w:fill="000000" w:themeFill="text1"/>
            <w:vAlign w:val="center"/>
          </w:tcPr>
          <w:p w14:paraId="0958E552" w14:textId="77777777" w:rsidR="00615112" w:rsidRDefault="00615112" w:rsidP="00AB2802">
            <w:pPr>
              <w:rPr>
                <w:lang w:val="en"/>
              </w:rPr>
            </w:pPr>
          </w:p>
        </w:tc>
      </w:tr>
      <w:tr w:rsidR="00190F0C" w14:paraId="6E5378C4" w14:textId="77777777" w:rsidTr="00A52F48">
        <w:trPr>
          <w:cantSplit/>
          <w:trHeight w:val="504"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4A6F94D8" w14:textId="6F43A871" w:rsidR="00190F0C" w:rsidRPr="00D97705" w:rsidRDefault="00190F0C" w:rsidP="00AB2802">
            <w:pPr>
              <w:rPr>
                <w:b/>
                <w:bCs/>
                <w:lang w:val="en"/>
              </w:rPr>
            </w:pPr>
            <w:r w:rsidRPr="00D97705">
              <w:rPr>
                <w:b/>
                <w:bCs/>
                <w:lang w:val="en"/>
              </w:rPr>
              <w:t xml:space="preserve">OSPR </w:t>
            </w:r>
            <w:r w:rsidR="00A52F48">
              <w:rPr>
                <w:b/>
                <w:bCs/>
                <w:lang w:val="en"/>
              </w:rPr>
              <w:t>Representative</w:t>
            </w:r>
            <w:r w:rsidRPr="00D97705">
              <w:rPr>
                <w:b/>
                <w:bCs/>
                <w:lang w:val="en"/>
              </w:rPr>
              <w:t>:</w:t>
            </w:r>
          </w:p>
        </w:tc>
        <w:tc>
          <w:tcPr>
            <w:tcW w:w="3150" w:type="dxa"/>
            <w:vAlign w:val="center"/>
          </w:tcPr>
          <w:p w14:paraId="20714E43" w14:textId="77777777" w:rsidR="00190F0C" w:rsidRDefault="00190F0C" w:rsidP="00AB2802">
            <w:pPr>
              <w:rPr>
                <w:lang w:val="en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5D41C35" w14:textId="2728151B" w:rsidR="00190F0C" w:rsidRDefault="00190F0C" w:rsidP="00AB2802">
            <w:pPr>
              <w:rPr>
                <w:lang w:val="en"/>
              </w:rPr>
            </w:pPr>
            <w:r w:rsidRPr="00D97705">
              <w:rPr>
                <w:b/>
                <w:bCs/>
                <w:lang w:val="en"/>
              </w:rPr>
              <w:t>CFR</w:t>
            </w:r>
            <w:r w:rsidR="00A52F48">
              <w:rPr>
                <w:b/>
                <w:bCs/>
                <w:lang w:val="en"/>
              </w:rPr>
              <w:t xml:space="preserve"> Representative:</w:t>
            </w:r>
            <w:r w:rsidRPr="00D97705">
              <w:rPr>
                <w:b/>
                <w:bCs/>
                <w:lang w:val="en"/>
              </w:rPr>
              <w:t xml:space="preserve"> </w:t>
            </w:r>
          </w:p>
        </w:tc>
        <w:tc>
          <w:tcPr>
            <w:tcW w:w="3055" w:type="dxa"/>
            <w:vAlign w:val="center"/>
          </w:tcPr>
          <w:p w14:paraId="35ADF9C3" w14:textId="798FE5D6" w:rsidR="00190F0C" w:rsidRDefault="00190F0C" w:rsidP="00AB2802">
            <w:pPr>
              <w:rPr>
                <w:lang w:val="en"/>
              </w:rPr>
            </w:pPr>
          </w:p>
        </w:tc>
      </w:tr>
    </w:tbl>
    <w:p w14:paraId="549A30E7" w14:textId="77777777" w:rsidR="00AB2802" w:rsidRDefault="00AB2802" w:rsidP="00A52F48">
      <w:pPr>
        <w:spacing w:after="0"/>
        <w:rPr>
          <w:lang w:val="en"/>
        </w:rPr>
      </w:pPr>
    </w:p>
    <w:p w14:paraId="7178D2DE" w14:textId="28FD4F02" w:rsidR="00A52F48" w:rsidRPr="00DF4561" w:rsidRDefault="003E7720" w:rsidP="008E53FC">
      <w:pPr>
        <w:rPr>
          <w:rFonts w:ascii="Arial" w:hAnsi="Arial" w:cs="Arial"/>
          <w:lang w:val="en"/>
        </w:rPr>
      </w:pPr>
      <w:r w:rsidRPr="00DF4561">
        <w:rPr>
          <w:rFonts w:ascii="Arial" w:hAnsi="Arial" w:cs="Arial"/>
          <w:lang w:val="en"/>
        </w:rPr>
        <w:t xml:space="preserve">The </w:t>
      </w:r>
      <w:r w:rsidRPr="00DF4561">
        <w:rPr>
          <w:rFonts w:ascii="Arial" w:hAnsi="Arial" w:cs="Arial"/>
          <w:b/>
          <w:bCs/>
          <w:lang w:val="en"/>
        </w:rPr>
        <w:t>New Award Kick-off Meeting</w:t>
      </w:r>
      <w:r w:rsidRPr="00DF4561">
        <w:rPr>
          <w:rFonts w:ascii="Arial" w:hAnsi="Arial" w:cs="Arial"/>
          <w:lang w:val="en"/>
        </w:rPr>
        <w:t xml:space="preserve"> will cover the following agenda items and, using the </w:t>
      </w:r>
      <w:r w:rsidRPr="00DF4561">
        <w:rPr>
          <w:rFonts w:ascii="Arial" w:hAnsi="Arial" w:cs="Arial"/>
          <w:i/>
          <w:iCs/>
          <w:color w:val="046380"/>
          <w:lang w:val="en"/>
        </w:rPr>
        <w:t>Checklist of Post-Award Activities and Considerations</w:t>
      </w:r>
      <w:r w:rsidRPr="00DF4561">
        <w:rPr>
          <w:rFonts w:ascii="Arial" w:hAnsi="Arial" w:cs="Arial"/>
          <w:lang w:val="en"/>
        </w:rPr>
        <w:t xml:space="preserve">, (pp 2-3) the team will review </w:t>
      </w:r>
      <w:r w:rsidR="006F307E">
        <w:rPr>
          <w:rFonts w:ascii="Arial" w:hAnsi="Arial" w:cs="Arial"/>
          <w:lang w:val="en"/>
        </w:rPr>
        <w:t>the</w:t>
      </w:r>
      <w:r w:rsidRPr="00DF4561">
        <w:rPr>
          <w:rFonts w:ascii="Arial" w:hAnsi="Arial" w:cs="Arial"/>
          <w:lang w:val="en"/>
        </w:rPr>
        <w:t xml:space="preserve"> steps and requirements that are</w:t>
      </w:r>
      <w:r w:rsidR="006F307E">
        <w:rPr>
          <w:rFonts w:ascii="Arial" w:hAnsi="Arial" w:cs="Arial"/>
          <w:lang w:val="en"/>
        </w:rPr>
        <w:t xml:space="preserve"> specific </w:t>
      </w:r>
      <w:r w:rsidRPr="00DF4561">
        <w:rPr>
          <w:rFonts w:ascii="Arial" w:hAnsi="Arial" w:cs="Arial"/>
          <w:lang w:val="en"/>
        </w:rPr>
        <w:t xml:space="preserve">to the grant award.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910"/>
      </w:tblGrid>
      <w:tr w:rsidR="00966853" w:rsidRPr="00966853" w14:paraId="3BF07DBD" w14:textId="77777777" w:rsidTr="003E7720">
        <w:trPr>
          <w:cantSplit/>
          <w:tblHeader/>
        </w:trPr>
        <w:tc>
          <w:tcPr>
            <w:tcW w:w="2880" w:type="dxa"/>
            <w:tcBorders>
              <w:bottom w:val="thickThinSmallGap" w:sz="12" w:space="0" w:color="auto"/>
            </w:tcBorders>
            <w:shd w:val="clear" w:color="auto" w:fill="C00000"/>
            <w:vAlign w:val="center"/>
          </w:tcPr>
          <w:p w14:paraId="4F3FE1A2" w14:textId="4E088CAC" w:rsidR="00011C35" w:rsidRPr="00966853" w:rsidRDefault="00CA70DA" w:rsidP="005C513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val="en"/>
              </w:rPr>
            </w:pPr>
            <w:r w:rsidRPr="00966853">
              <w:rPr>
                <w:rFonts w:ascii="Arial" w:eastAsia="Times New Roman" w:hAnsi="Arial" w:cs="Arial"/>
                <w:b/>
                <w:bCs/>
                <w:color w:val="FFFFFF" w:themeColor="background1"/>
                <w:lang w:val="en"/>
              </w:rPr>
              <w:t xml:space="preserve">Agenda </w:t>
            </w:r>
            <w:r w:rsidR="00011C35" w:rsidRPr="00966853">
              <w:rPr>
                <w:rFonts w:ascii="Arial" w:eastAsia="Times New Roman" w:hAnsi="Arial" w:cs="Arial"/>
                <w:b/>
                <w:bCs/>
                <w:color w:val="FFFFFF" w:themeColor="background1"/>
                <w:lang w:val="en"/>
              </w:rPr>
              <w:t>Item</w:t>
            </w:r>
          </w:p>
        </w:tc>
        <w:tc>
          <w:tcPr>
            <w:tcW w:w="7910" w:type="dxa"/>
            <w:tcBorders>
              <w:bottom w:val="thickThinSmallGap" w:sz="12" w:space="0" w:color="auto"/>
            </w:tcBorders>
            <w:shd w:val="clear" w:color="auto" w:fill="C00000"/>
            <w:vAlign w:val="center"/>
          </w:tcPr>
          <w:p w14:paraId="60BFDF90" w14:textId="5ADCA7CD" w:rsidR="00011C35" w:rsidRPr="00966853" w:rsidRDefault="00011C35" w:rsidP="005C5132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val="en"/>
              </w:rPr>
            </w:pPr>
            <w:r w:rsidRPr="00966853">
              <w:rPr>
                <w:rFonts w:ascii="Arial" w:eastAsia="Times New Roman" w:hAnsi="Arial" w:cs="Arial"/>
                <w:b/>
                <w:bCs/>
                <w:color w:val="FFFFFF" w:themeColor="background1"/>
                <w:lang w:val="en"/>
              </w:rPr>
              <w:t>Description</w:t>
            </w:r>
          </w:p>
        </w:tc>
      </w:tr>
      <w:tr w:rsidR="007B0895" w14:paraId="42531777" w14:textId="77777777" w:rsidTr="003E7720">
        <w:trPr>
          <w:cantSplit/>
        </w:trPr>
        <w:tc>
          <w:tcPr>
            <w:tcW w:w="2880" w:type="dxa"/>
            <w:tcBorders>
              <w:top w:val="thickThinSmallGap" w:sz="12" w:space="0" w:color="auto"/>
            </w:tcBorders>
            <w:vAlign w:val="center"/>
          </w:tcPr>
          <w:p w14:paraId="53680A4A" w14:textId="03EF6DE1" w:rsidR="005C5132" w:rsidRPr="003E7720" w:rsidRDefault="007B0895" w:rsidP="003E77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333333"/>
                <w:lang w:val="en"/>
              </w:rPr>
            </w:pPr>
            <w:r w:rsidRPr="003E7720">
              <w:rPr>
                <w:rFonts w:ascii="Arial" w:eastAsia="Times New Roman" w:hAnsi="Arial" w:cs="Arial"/>
                <w:b/>
                <w:bCs/>
                <w:color w:val="333333"/>
                <w:lang w:val="en"/>
              </w:rPr>
              <w:t>Grant Award/Agreement</w:t>
            </w:r>
          </w:p>
        </w:tc>
        <w:tc>
          <w:tcPr>
            <w:tcW w:w="7910" w:type="dxa"/>
            <w:tcBorders>
              <w:top w:val="thickThinSmallGap" w:sz="12" w:space="0" w:color="auto"/>
            </w:tcBorders>
            <w:vAlign w:val="center"/>
          </w:tcPr>
          <w:p w14:paraId="595F9139" w14:textId="2EBA48F7" w:rsidR="005C5132" w:rsidRPr="007B0895" w:rsidRDefault="007B0895" w:rsidP="003E7720">
            <w:pPr>
              <w:spacing w:before="120" w:after="120"/>
              <w:rPr>
                <w:rFonts w:ascii="Arial" w:eastAsia="Times New Roman" w:hAnsi="Arial" w:cs="Arial"/>
                <w:color w:val="333333"/>
                <w:lang w:val="en"/>
              </w:rPr>
            </w:pPr>
            <w:r w:rsidRPr="007B0895">
              <w:rPr>
                <w:rFonts w:ascii="Arial" w:eastAsia="Times New Roman" w:hAnsi="Arial" w:cs="Arial"/>
                <w:color w:val="333333"/>
                <w:lang w:val="en"/>
              </w:rPr>
              <w:t xml:space="preserve">Review and discuss the Notice of Award and any </w:t>
            </w:r>
            <w:r w:rsidR="00CA70DA">
              <w:rPr>
                <w:rFonts w:ascii="Arial" w:eastAsia="Times New Roman" w:hAnsi="Arial" w:cs="Arial"/>
                <w:color w:val="333333"/>
                <w:lang w:val="en"/>
              </w:rPr>
              <w:t>T</w:t>
            </w:r>
            <w:r w:rsidRPr="007B0895">
              <w:rPr>
                <w:rFonts w:ascii="Arial" w:eastAsia="Times New Roman" w:hAnsi="Arial" w:cs="Arial"/>
                <w:color w:val="333333"/>
                <w:lang w:val="en"/>
              </w:rPr>
              <w:t xml:space="preserve">erms and </w:t>
            </w:r>
            <w:r w:rsidR="00CA70DA">
              <w:rPr>
                <w:rFonts w:ascii="Arial" w:eastAsia="Times New Roman" w:hAnsi="Arial" w:cs="Arial"/>
                <w:color w:val="333333"/>
                <w:lang w:val="en"/>
              </w:rPr>
              <w:t>C</w:t>
            </w:r>
            <w:r w:rsidRPr="007B0895">
              <w:rPr>
                <w:rFonts w:ascii="Arial" w:eastAsia="Times New Roman" w:hAnsi="Arial" w:cs="Arial"/>
                <w:color w:val="333333"/>
                <w:lang w:val="en"/>
              </w:rPr>
              <w:t>onditions of the grant</w:t>
            </w:r>
            <w:r w:rsidR="005C5132">
              <w:rPr>
                <w:rFonts w:ascii="Arial" w:eastAsia="Times New Roman" w:hAnsi="Arial" w:cs="Arial"/>
                <w:color w:val="333333"/>
                <w:lang w:val="en"/>
              </w:rPr>
              <w:t>.</w:t>
            </w:r>
          </w:p>
        </w:tc>
      </w:tr>
      <w:tr w:rsidR="007B0895" w14:paraId="1272B35B" w14:textId="77777777" w:rsidTr="003E7720">
        <w:trPr>
          <w:cantSplit/>
        </w:trPr>
        <w:tc>
          <w:tcPr>
            <w:tcW w:w="2880" w:type="dxa"/>
            <w:vAlign w:val="center"/>
          </w:tcPr>
          <w:p w14:paraId="08B80F51" w14:textId="72426C58" w:rsidR="005C5132" w:rsidRPr="003E7720" w:rsidRDefault="005C5132" w:rsidP="003E77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333333"/>
                <w:lang w:val="en"/>
              </w:rPr>
            </w:pPr>
            <w:r w:rsidRPr="003E7720">
              <w:rPr>
                <w:rFonts w:ascii="Arial" w:eastAsia="Times New Roman" w:hAnsi="Arial" w:cs="Arial"/>
                <w:b/>
                <w:bCs/>
                <w:color w:val="333333"/>
                <w:lang w:val="en"/>
              </w:rPr>
              <w:t>Awarded Budget</w:t>
            </w:r>
          </w:p>
        </w:tc>
        <w:tc>
          <w:tcPr>
            <w:tcW w:w="7910" w:type="dxa"/>
            <w:vAlign w:val="center"/>
          </w:tcPr>
          <w:p w14:paraId="18305D29" w14:textId="75C5F2C8" w:rsidR="007B0895" w:rsidRPr="005C5132" w:rsidRDefault="005C5132" w:rsidP="003E7720">
            <w:pPr>
              <w:spacing w:before="120" w:after="120"/>
              <w:rPr>
                <w:rFonts w:ascii="Arial" w:eastAsia="Times New Roman" w:hAnsi="Arial" w:cs="Arial"/>
                <w:color w:val="333333"/>
                <w:lang w:val="en"/>
              </w:rPr>
            </w:pPr>
            <w:r w:rsidRPr="005C5132">
              <w:rPr>
                <w:rFonts w:ascii="Arial" w:eastAsia="Times New Roman" w:hAnsi="Arial" w:cs="Arial"/>
                <w:color w:val="333333"/>
                <w:lang w:val="en"/>
              </w:rPr>
              <w:t>Review internal budget and Clark University documents required for budget setup</w:t>
            </w:r>
            <w:r>
              <w:rPr>
                <w:rFonts w:ascii="Arial" w:eastAsia="Times New Roman" w:hAnsi="Arial" w:cs="Arial"/>
                <w:color w:val="333333"/>
                <w:lang w:val="en"/>
              </w:rPr>
              <w:t>.</w:t>
            </w:r>
          </w:p>
        </w:tc>
      </w:tr>
      <w:tr w:rsidR="007B0895" w14:paraId="09F11F99" w14:textId="77777777" w:rsidTr="003E7720">
        <w:trPr>
          <w:cantSplit/>
        </w:trPr>
        <w:tc>
          <w:tcPr>
            <w:tcW w:w="2880" w:type="dxa"/>
            <w:vAlign w:val="center"/>
          </w:tcPr>
          <w:p w14:paraId="49012ED1" w14:textId="2B5A3D25" w:rsidR="005C5132" w:rsidRPr="003E7720" w:rsidRDefault="005C5132" w:rsidP="003E77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333333"/>
                <w:lang w:val="en"/>
              </w:rPr>
            </w:pPr>
            <w:r w:rsidRPr="003E7720">
              <w:rPr>
                <w:rFonts w:ascii="Arial" w:eastAsia="Times New Roman" w:hAnsi="Arial" w:cs="Arial"/>
                <w:b/>
                <w:bCs/>
                <w:color w:val="333333"/>
                <w:lang w:val="en"/>
              </w:rPr>
              <w:t>Grant-funded personnel</w:t>
            </w:r>
          </w:p>
        </w:tc>
        <w:tc>
          <w:tcPr>
            <w:tcW w:w="7910" w:type="dxa"/>
            <w:vAlign w:val="center"/>
          </w:tcPr>
          <w:p w14:paraId="486DB583" w14:textId="25FAA3D5" w:rsidR="007B0895" w:rsidRDefault="005C5132" w:rsidP="003E7720">
            <w:pPr>
              <w:spacing w:before="120" w:after="120"/>
              <w:rPr>
                <w:rFonts w:ascii="Arial" w:eastAsia="Times New Roman" w:hAnsi="Arial" w:cs="Arial"/>
                <w:color w:val="333333"/>
                <w:lang w:val="en"/>
              </w:rPr>
            </w:pPr>
            <w:r w:rsidRPr="005C5132">
              <w:rPr>
                <w:rFonts w:ascii="Arial" w:eastAsia="Times New Roman" w:hAnsi="Arial" w:cs="Arial"/>
                <w:color w:val="333333"/>
                <w:lang w:val="en"/>
              </w:rPr>
              <w:t>Identify Clark University faculty, researchers, graduate students, post-doctoral researchers, undergraduates, and staff that will be funded by the grant if known at the time</w:t>
            </w:r>
            <w:r w:rsidR="00AA06CD">
              <w:rPr>
                <w:rFonts w:ascii="Arial" w:eastAsia="Times New Roman" w:hAnsi="Arial" w:cs="Arial"/>
                <w:color w:val="333333"/>
                <w:lang w:val="en"/>
              </w:rPr>
              <w:t>; if not, estimate date personnel will be known</w:t>
            </w:r>
            <w:r>
              <w:rPr>
                <w:rFonts w:ascii="Arial" w:eastAsia="Times New Roman" w:hAnsi="Arial" w:cs="Arial"/>
                <w:color w:val="333333"/>
                <w:lang w:val="en"/>
              </w:rPr>
              <w:t>.</w:t>
            </w:r>
          </w:p>
          <w:p w14:paraId="4D6DD780" w14:textId="2EAFA7A0" w:rsidR="00011C35" w:rsidRDefault="00011C35" w:rsidP="003E7720">
            <w:pPr>
              <w:spacing w:before="120" w:after="120"/>
              <w:rPr>
                <w:rFonts w:ascii="Arial" w:eastAsia="Times New Roman" w:hAnsi="Arial" w:cs="Arial"/>
                <w:color w:val="333333"/>
                <w:lang w:val="en"/>
              </w:rPr>
            </w:pPr>
            <w:r w:rsidRPr="005C5132">
              <w:rPr>
                <w:rFonts w:ascii="Arial" w:eastAsia="Times New Roman" w:hAnsi="Arial" w:cs="Arial"/>
                <w:color w:val="333333"/>
                <w:lang w:val="en"/>
              </w:rPr>
              <w:t xml:space="preserve">Identify and review projected PI summer salary, </w:t>
            </w: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course buyouts, </w:t>
            </w:r>
            <w:r w:rsidRPr="005C5132">
              <w:rPr>
                <w:rFonts w:ascii="Arial" w:eastAsia="Times New Roman" w:hAnsi="Arial" w:cs="Arial"/>
                <w:color w:val="333333"/>
                <w:lang w:val="en"/>
              </w:rPr>
              <w:t>graduate and undergraduate student stipends and/or hourly wages.</w:t>
            </w:r>
          </w:p>
        </w:tc>
      </w:tr>
      <w:tr w:rsidR="007B0895" w14:paraId="7B4C3A29" w14:textId="77777777" w:rsidTr="003E7720">
        <w:trPr>
          <w:cantSplit/>
        </w:trPr>
        <w:tc>
          <w:tcPr>
            <w:tcW w:w="2880" w:type="dxa"/>
            <w:vAlign w:val="center"/>
          </w:tcPr>
          <w:p w14:paraId="0255D8BF" w14:textId="54B0EBF1" w:rsidR="005C5132" w:rsidRPr="003E7720" w:rsidRDefault="00011C35" w:rsidP="003E77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333333"/>
                <w:lang w:val="en"/>
              </w:rPr>
            </w:pPr>
            <w:r w:rsidRPr="003E7720">
              <w:rPr>
                <w:rFonts w:ascii="Arial" w:eastAsia="Times New Roman" w:hAnsi="Arial" w:cs="Arial"/>
                <w:b/>
                <w:bCs/>
                <w:color w:val="333333"/>
                <w:lang w:val="en"/>
              </w:rPr>
              <w:t>Compliance</w:t>
            </w:r>
          </w:p>
        </w:tc>
        <w:tc>
          <w:tcPr>
            <w:tcW w:w="7910" w:type="dxa"/>
            <w:vAlign w:val="center"/>
          </w:tcPr>
          <w:p w14:paraId="3268D8A7" w14:textId="0A3670C8" w:rsidR="007B0895" w:rsidRPr="005C5132" w:rsidRDefault="00011C35" w:rsidP="003E7720">
            <w:pPr>
              <w:spacing w:before="120" w:after="12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Review funder and Clark University compliance requirements related to the research and/or funding source. </w:t>
            </w:r>
          </w:p>
        </w:tc>
      </w:tr>
      <w:tr w:rsidR="007B0895" w14:paraId="75ACA073" w14:textId="77777777" w:rsidTr="003E7720">
        <w:trPr>
          <w:cantSplit/>
        </w:trPr>
        <w:tc>
          <w:tcPr>
            <w:tcW w:w="2880" w:type="dxa"/>
            <w:vAlign w:val="center"/>
          </w:tcPr>
          <w:p w14:paraId="36603047" w14:textId="484ABCF4" w:rsidR="005C5132" w:rsidRPr="003E7720" w:rsidRDefault="005C5132" w:rsidP="003E77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333333"/>
                <w:lang w:val="en"/>
              </w:rPr>
            </w:pPr>
            <w:r w:rsidRPr="003E7720">
              <w:rPr>
                <w:rFonts w:ascii="Arial" w:eastAsia="Times New Roman" w:hAnsi="Arial" w:cs="Arial"/>
                <w:b/>
                <w:bCs/>
                <w:color w:val="333333"/>
                <w:lang w:val="en"/>
              </w:rPr>
              <w:t>Subawards/Consultants</w:t>
            </w:r>
          </w:p>
        </w:tc>
        <w:tc>
          <w:tcPr>
            <w:tcW w:w="7910" w:type="dxa"/>
            <w:vAlign w:val="center"/>
          </w:tcPr>
          <w:p w14:paraId="2328F786" w14:textId="12706ACA" w:rsidR="007B0895" w:rsidRDefault="005C5132" w:rsidP="003E7720">
            <w:pPr>
              <w:spacing w:before="120" w:after="120"/>
              <w:rPr>
                <w:rFonts w:ascii="Arial" w:eastAsia="Times New Roman" w:hAnsi="Arial" w:cs="Arial"/>
                <w:color w:val="333333"/>
                <w:lang w:val="en"/>
              </w:rPr>
            </w:pPr>
            <w:r w:rsidRPr="005C5132">
              <w:rPr>
                <w:rFonts w:ascii="Arial" w:eastAsia="Times New Roman" w:hAnsi="Arial" w:cs="Arial"/>
                <w:color w:val="333333"/>
                <w:lang w:val="en"/>
              </w:rPr>
              <w:t>Identify and review subawards and consultant agreements related to the grant.</w:t>
            </w:r>
          </w:p>
        </w:tc>
      </w:tr>
      <w:tr w:rsidR="008558D1" w14:paraId="7E4E14A4" w14:textId="77777777" w:rsidTr="003E7720">
        <w:trPr>
          <w:cantSplit/>
        </w:trPr>
        <w:tc>
          <w:tcPr>
            <w:tcW w:w="2880" w:type="dxa"/>
            <w:vAlign w:val="center"/>
          </w:tcPr>
          <w:p w14:paraId="4F9C5A9F" w14:textId="77777777" w:rsidR="008558D1" w:rsidRPr="003E7720" w:rsidRDefault="008558D1" w:rsidP="003E77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333333"/>
                <w:lang w:val="en"/>
              </w:rPr>
            </w:pPr>
            <w:r w:rsidRPr="003E7720">
              <w:rPr>
                <w:rFonts w:ascii="Arial" w:eastAsia="Times New Roman" w:hAnsi="Arial" w:cs="Arial"/>
                <w:b/>
                <w:bCs/>
                <w:color w:val="333333"/>
                <w:lang w:val="en"/>
              </w:rPr>
              <w:t>Changes</w:t>
            </w:r>
          </w:p>
        </w:tc>
        <w:tc>
          <w:tcPr>
            <w:tcW w:w="7910" w:type="dxa"/>
            <w:vAlign w:val="center"/>
          </w:tcPr>
          <w:p w14:paraId="3C4D58A2" w14:textId="77777777" w:rsidR="008558D1" w:rsidRPr="005C5132" w:rsidRDefault="008558D1" w:rsidP="003E7720">
            <w:pPr>
              <w:spacing w:before="120" w:after="120"/>
              <w:rPr>
                <w:rFonts w:ascii="Arial" w:eastAsia="Times New Roman" w:hAnsi="Arial" w:cs="Arial"/>
                <w:color w:val="333333"/>
                <w:lang w:val="en"/>
              </w:rPr>
            </w:pPr>
            <w:r w:rsidRPr="005C5132">
              <w:rPr>
                <w:rFonts w:ascii="Arial" w:eastAsia="Times New Roman" w:hAnsi="Arial" w:cs="Arial"/>
                <w:color w:val="333333"/>
                <w:lang w:val="en"/>
              </w:rPr>
              <w:t>Review processes and/or changes to the award budget/scope that require additional approvals</w:t>
            </w:r>
            <w:r>
              <w:rPr>
                <w:rFonts w:ascii="Arial" w:eastAsia="Times New Roman" w:hAnsi="Arial" w:cs="Arial"/>
                <w:color w:val="333333"/>
                <w:lang w:val="en"/>
              </w:rPr>
              <w:t>.</w:t>
            </w:r>
          </w:p>
        </w:tc>
      </w:tr>
      <w:tr w:rsidR="007B0895" w14:paraId="6C8C6A9B" w14:textId="77777777" w:rsidTr="003E7720">
        <w:trPr>
          <w:cantSplit/>
        </w:trPr>
        <w:tc>
          <w:tcPr>
            <w:tcW w:w="2880" w:type="dxa"/>
            <w:vAlign w:val="center"/>
          </w:tcPr>
          <w:p w14:paraId="7A9454A2" w14:textId="2083A615" w:rsidR="005C5132" w:rsidRPr="003E7720" w:rsidRDefault="005C5132" w:rsidP="003E77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333333"/>
                <w:lang w:val="en"/>
              </w:rPr>
            </w:pPr>
            <w:r w:rsidRPr="003E7720">
              <w:rPr>
                <w:rFonts w:ascii="Arial" w:eastAsia="Times New Roman" w:hAnsi="Arial" w:cs="Arial"/>
                <w:b/>
                <w:bCs/>
                <w:color w:val="333333"/>
                <w:lang w:val="en"/>
              </w:rPr>
              <w:t>Q &amp; A</w:t>
            </w:r>
          </w:p>
        </w:tc>
        <w:tc>
          <w:tcPr>
            <w:tcW w:w="7910" w:type="dxa"/>
            <w:vAlign w:val="center"/>
          </w:tcPr>
          <w:p w14:paraId="277FCA9B" w14:textId="1F798220" w:rsidR="007B0895" w:rsidRDefault="008558D1" w:rsidP="003E7720">
            <w:pPr>
              <w:spacing w:before="120" w:after="12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Discussion of </w:t>
            </w:r>
            <w:r w:rsidR="005C5132" w:rsidRPr="005C5132">
              <w:rPr>
                <w:rFonts w:ascii="Arial" w:eastAsia="Times New Roman" w:hAnsi="Arial" w:cs="Arial"/>
                <w:color w:val="333333"/>
                <w:lang w:val="en"/>
              </w:rPr>
              <w:t>any unique or specific issues related to the grant award.</w:t>
            </w:r>
          </w:p>
        </w:tc>
      </w:tr>
    </w:tbl>
    <w:p w14:paraId="2D546F8E" w14:textId="77777777" w:rsidR="00AC7D6B" w:rsidRDefault="00AC7D6B" w:rsidP="00146CC1">
      <w:pPr>
        <w:spacing w:after="0" w:line="276" w:lineRule="auto"/>
        <w:rPr>
          <w:rFonts w:ascii="Arial" w:eastAsia="Times New Roman" w:hAnsi="Arial" w:cs="Arial"/>
          <w:color w:val="333333"/>
          <w:lang w:val="en"/>
        </w:rPr>
      </w:pPr>
    </w:p>
    <w:p w14:paraId="6AEEC153" w14:textId="77777777" w:rsidR="00146CC1" w:rsidRDefault="00146CC1" w:rsidP="00146CC1">
      <w:pPr>
        <w:spacing w:after="0" w:line="276" w:lineRule="auto"/>
        <w:rPr>
          <w:rFonts w:ascii="Arial" w:eastAsia="Times New Roman" w:hAnsi="Arial" w:cs="Arial"/>
          <w:color w:val="333333"/>
          <w:lang w:val="en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620"/>
        <w:gridCol w:w="9170"/>
      </w:tblGrid>
      <w:tr w:rsidR="008558D1" w:rsidRPr="00011C35" w14:paraId="4778ECDE" w14:textId="77777777" w:rsidTr="00011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</w:tcPr>
          <w:p w14:paraId="16FAFE31" w14:textId="1F71311A" w:rsidR="008558D1" w:rsidRPr="00011C35" w:rsidRDefault="008558D1" w:rsidP="005D37F9">
            <w:pPr>
              <w:pStyle w:val="ListParagraph"/>
              <w:spacing w:line="276" w:lineRule="auto"/>
              <w:ind w:left="0"/>
              <w:contextualSpacing w:val="0"/>
              <w:rPr>
                <w:rFonts w:ascii="Arial" w:eastAsia="Times New Roman" w:hAnsi="Arial" w:cs="Arial"/>
                <w:b w:val="0"/>
                <w:bCs w:val="0"/>
                <w:caps w:val="0"/>
                <w:color w:val="333333"/>
                <w:sz w:val="20"/>
                <w:szCs w:val="20"/>
                <w:lang w:val="en"/>
              </w:rPr>
            </w:pPr>
            <w:bookmarkStart w:id="1" w:name="_Hlk142403695"/>
          </w:p>
        </w:tc>
        <w:tc>
          <w:tcPr>
            <w:tcW w:w="9170" w:type="dxa"/>
          </w:tcPr>
          <w:p w14:paraId="35F65DCA" w14:textId="163B2889" w:rsidR="008558D1" w:rsidRPr="00011C35" w:rsidRDefault="00011C35" w:rsidP="005D37F9">
            <w:pPr>
              <w:pStyle w:val="ListParagraph"/>
              <w:spacing w:line="276" w:lineRule="auto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 w:rsidRPr="00A52F48">
              <w:rPr>
                <w:rFonts w:ascii="Arial" w:eastAsia="Times New Roman" w:hAnsi="Arial" w:cs="Arial"/>
                <w:color w:val="333333"/>
                <w:sz w:val="24"/>
                <w:szCs w:val="24"/>
                <w:lang w:val="en"/>
              </w:rPr>
              <w:t>Terms and Conditions</w:t>
            </w:r>
          </w:p>
        </w:tc>
      </w:tr>
      <w:tr w:rsidR="0017317B" w14:paraId="39E67EDC" w14:textId="77777777" w:rsidTr="005D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shd w:val="clear" w:color="auto" w:fill="auto"/>
          </w:tcPr>
          <w:p w14:paraId="3266F1DB" w14:textId="77777777" w:rsid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 w:val="0"/>
                <w:bCs w:val="0"/>
                <w:caps w:val="0"/>
                <w:color w:val="333333"/>
                <w:lang w:val="en"/>
              </w:rPr>
            </w:pPr>
          </w:p>
          <w:p w14:paraId="20DFA5AC" w14:textId="325921C5" w:rsidR="0017317B" w:rsidRP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333333"/>
                <w:lang w:val="en"/>
              </w:rPr>
            </w:pPr>
            <w:r w:rsidRPr="0017317B">
              <w:rPr>
                <w:rFonts w:ascii="Arial" w:eastAsia="Times New Roman" w:hAnsi="Arial" w:cs="Arial"/>
                <w:b w:val="0"/>
                <w:bCs w:val="0"/>
                <w:i/>
                <w:iCs/>
                <w:color w:val="333333"/>
                <w:lang w:val="en"/>
              </w:rPr>
              <w:t>Kick-Off Meeting</w:t>
            </w:r>
          </w:p>
        </w:tc>
        <w:tc>
          <w:tcPr>
            <w:tcW w:w="9170" w:type="dxa"/>
          </w:tcPr>
          <w:p w14:paraId="3EE38808" w14:textId="4E6B28EF" w:rsidR="0017317B" w:rsidRDefault="0017317B" w:rsidP="005D37F9">
            <w:pPr>
              <w:pStyle w:val="ListParagraph"/>
              <w:spacing w:before="60" w:after="60"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Signed Contract or Grant Award Agreement</w:t>
            </w:r>
          </w:p>
        </w:tc>
      </w:tr>
      <w:tr w:rsidR="0017317B" w14:paraId="106CB94A" w14:textId="77777777" w:rsidTr="005D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0523DC5D" w14:textId="3F38F6C5" w:rsidR="0017317B" w:rsidRDefault="0017317B" w:rsidP="008558D1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4BC99BD9" w14:textId="264A59E7" w:rsidR="0017317B" w:rsidRDefault="0017317B" w:rsidP="005D37F9">
            <w:pPr>
              <w:pStyle w:val="ListParagraph"/>
              <w:spacing w:before="60" w:after="60" w:line="276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Start and End Dates</w:t>
            </w:r>
          </w:p>
        </w:tc>
      </w:tr>
      <w:tr w:rsidR="0017317B" w14:paraId="43F38F63" w14:textId="77777777" w:rsidTr="005D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360CFD1D" w14:textId="5B34F5CA" w:rsidR="0017317B" w:rsidRDefault="0017317B" w:rsidP="008558D1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2B5701FA" w14:textId="23CE127D" w:rsidR="0017317B" w:rsidRDefault="0017317B" w:rsidP="005D37F9">
            <w:pPr>
              <w:pStyle w:val="ListParagraph"/>
              <w:spacing w:before="60" w:after="60"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Requirements prior to starting grant activities</w:t>
            </w:r>
          </w:p>
        </w:tc>
      </w:tr>
      <w:tr w:rsidR="0017317B" w14:paraId="07CEA209" w14:textId="77777777" w:rsidTr="005D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7F70677C" w14:textId="77777777" w:rsidR="0017317B" w:rsidRDefault="0017317B" w:rsidP="008558D1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163EF1CA" w14:textId="6BD85688" w:rsidR="0017317B" w:rsidRDefault="0017317B" w:rsidP="005D37F9">
            <w:pPr>
              <w:pStyle w:val="ListParagraph"/>
              <w:spacing w:before="60" w:after="60" w:line="276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Pre-award spending </w:t>
            </w:r>
          </w:p>
        </w:tc>
      </w:tr>
      <w:tr w:rsidR="0017317B" w14:paraId="6378160E" w14:textId="77777777" w:rsidTr="005D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71D0B250" w14:textId="54D0813B" w:rsidR="0017317B" w:rsidRDefault="0017317B" w:rsidP="008558D1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6E558FBC" w14:textId="3F561455" w:rsidR="0017317B" w:rsidRDefault="0017317B" w:rsidP="005D37F9">
            <w:pPr>
              <w:pStyle w:val="ListParagraph"/>
              <w:spacing w:before="60" w:after="60"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Reporting requirements and other stewardship requirements</w:t>
            </w:r>
          </w:p>
        </w:tc>
      </w:tr>
      <w:tr w:rsidR="0017317B" w14:paraId="6558C971" w14:textId="77777777" w:rsidTr="005D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10F3138C" w14:textId="38DDDFF4" w:rsidR="0017317B" w:rsidRDefault="0017317B" w:rsidP="008558D1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58418A05" w14:textId="195D66A3" w:rsidR="0017317B" w:rsidRDefault="0017317B" w:rsidP="005D37F9">
            <w:pPr>
              <w:pStyle w:val="ListParagraph"/>
              <w:spacing w:before="60" w:after="60" w:line="276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Budget limitations and restrictions</w:t>
            </w:r>
          </w:p>
        </w:tc>
      </w:tr>
      <w:tr w:rsidR="0017317B" w14:paraId="0DD5CB32" w14:textId="77777777" w:rsidTr="005D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1A34D5E9" w14:textId="3EF46776" w:rsidR="0017317B" w:rsidRDefault="0017317B" w:rsidP="00F14931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77FF07A9" w14:textId="1B6BDF4C" w:rsidR="0017317B" w:rsidRDefault="0017317B" w:rsidP="005D37F9">
            <w:pPr>
              <w:pStyle w:val="ListParagraph"/>
              <w:spacing w:before="60" w:after="60"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Financial Conflict of Interest Disclosure Forms – Has an FCOI </w:t>
            </w:r>
            <w:r w:rsidRPr="00B50938">
              <w:rPr>
                <w:rFonts w:ascii="Arial" w:eastAsia="Times New Roman" w:hAnsi="Arial" w:cs="Arial"/>
                <w:color w:val="333333"/>
                <w:lang w:val="en"/>
              </w:rPr>
              <w:t>been submitted for each Clark person who will be involved in the design, conduct or reporting of the grant</w:t>
            </w:r>
            <w:r>
              <w:rPr>
                <w:rFonts w:ascii="Arial" w:eastAsia="Times New Roman" w:hAnsi="Arial" w:cs="Arial"/>
                <w:color w:val="333333"/>
                <w:lang w:val="en"/>
              </w:rPr>
              <w:t>?</w:t>
            </w:r>
          </w:p>
        </w:tc>
      </w:tr>
    </w:tbl>
    <w:p w14:paraId="6CFE22DC" w14:textId="752CED33" w:rsidR="00CA70DA" w:rsidRPr="00011C35" w:rsidRDefault="00CA70DA" w:rsidP="00561181">
      <w:pPr>
        <w:spacing w:before="120" w:after="120" w:line="276" w:lineRule="auto"/>
        <w:rPr>
          <w:rFonts w:ascii="Arial" w:eastAsia="Times New Roman" w:hAnsi="Arial" w:cs="Arial"/>
          <w:color w:val="333333"/>
          <w:lang w:val="en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620"/>
        <w:gridCol w:w="9170"/>
      </w:tblGrid>
      <w:tr w:rsidR="00CA70DA" w:rsidRPr="00011C35" w14:paraId="341DD271" w14:textId="77777777" w:rsidTr="00932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</w:tcPr>
          <w:p w14:paraId="6C8C4AEE" w14:textId="0E051F42" w:rsidR="00CA70DA" w:rsidRPr="00011C35" w:rsidRDefault="00CA70DA" w:rsidP="005D37F9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 w:val="0"/>
                <w:bCs w:val="0"/>
                <w:caps w:val="0"/>
                <w:color w:val="333333"/>
                <w:sz w:val="20"/>
                <w:szCs w:val="20"/>
                <w:lang w:val="en"/>
              </w:rPr>
            </w:pPr>
          </w:p>
        </w:tc>
        <w:tc>
          <w:tcPr>
            <w:tcW w:w="9170" w:type="dxa"/>
          </w:tcPr>
          <w:p w14:paraId="5D2373C9" w14:textId="150B26B4" w:rsidR="00CA70DA" w:rsidRPr="00011C35" w:rsidRDefault="00CA70DA" w:rsidP="005D37F9">
            <w:pPr>
              <w:pStyle w:val="ListParagraph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 w:rsidRPr="00A52F48">
              <w:rPr>
                <w:rFonts w:ascii="Arial" w:eastAsia="Times New Roman" w:hAnsi="Arial" w:cs="Arial"/>
                <w:color w:val="333333"/>
                <w:sz w:val="24"/>
                <w:szCs w:val="24"/>
                <w:lang w:val="en"/>
              </w:rPr>
              <w:t>Budget set up</w:t>
            </w:r>
          </w:p>
        </w:tc>
      </w:tr>
      <w:tr w:rsidR="0017317B" w14:paraId="3CE78D42" w14:textId="77777777" w:rsidTr="005D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shd w:val="clear" w:color="auto" w:fill="auto"/>
          </w:tcPr>
          <w:p w14:paraId="008A0DED" w14:textId="77777777" w:rsid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i/>
                <w:iCs/>
                <w:caps w:val="0"/>
                <w:color w:val="333333"/>
                <w:lang w:val="en"/>
              </w:rPr>
            </w:pPr>
          </w:p>
          <w:p w14:paraId="25BEB3B1" w14:textId="7519F99E" w:rsidR="0017317B" w:rsidRP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aps w:val="0"/>
                <w:color w:val="333333"/>
                <w:lang w:val="en"/>
              </w:rPr>
            </w:pPr>
            <w:r w:rsidRPr="0017317B">
              <w:rPr>
                <w:rFonts w:ascii="Arial" w:eastAsia="Times New Roman" w:hAnsi="Arial" w:cs="Arial"/>
                <w:b w:val="0"/>
                <w:bCs w:val="0"/>
                <w:i/>
                <w:iCs/>
                <w:color w:val="333333"/>
                <w:lang w:val="en"/>
              </w:rPr>
              <w:t>Kick-off Meeting</w:t>
            </w:r>
          </w:p>
          <w:p w14:paraId="4679B02E" w14:textId="596AE682" w:rsidR="0017317B" w:rsidRP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aps w:val="0"/>
                <w:color w:val="333333"/>
                <w:lang w:val="en"/>
              </w:rPr>
            </w:pPr>
            <w:r w:rsidRPr="0017317B">
              <w:rPr>
                <w:rFonts w:ascii="Arial" w:eastAsia="Times New Roman" w:hAnsi="Arial" w:cs="Arial"/>
                <w:b w:val="0"/>
                <w:bCs w:val="0"/>
                <w:i/>
                <w:iCs/>
                <w:color w:val="333333"/>
                <w:lang w:val="en"/>
              </w:rPr>
              <w:t>&amp;</w:t>
            </w:r>
          </w:p>
          <w:p w14:paraId="771F0C85" w14:textId="20004C3E" w:rsid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color w:val="333333"/>
                <w:lang w:val="en"/>
              </w:rPr>
            </w:pPr>
            <w:r w:rsidRPr="0017317B">
              <w:rPr>
                <w:rFonts w:ascii="Arial" w:eastAsia="Times New Roman" w:hAnsi="Arial" w:cs="Arial"/>
                <w:b w:val="0"/>
                <w:bCs w:val="0"/>
                <w:i/>
                <w:iCs/>
                <w:color w:val="333333"/>
                <w:lang w:val="en"/>
              </w:rPr>
              <w:t>Start</w:t>
            </w:r>
          </w:p>
        </w:tc>
        <w:tc>
          <w:tcPr>
            <w:tcW w:w="9170" w:type="dxa"/>
          </w:tcPr>
          <w:p w14:paraId="7D30317D" w14:textId="39B10F04" w:rsidR="0017317B" w:rsidRDefault="0017317B" w:rsidP="005D37F9">
            <w:pPr>
              <w:pStyle w:val="ListParagraph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Internal Budget spreadsheet with approved line items and account codes</w:t>
            </w:r>
          </w:p>
        </w:tc>
      </w:tr>
      <w:tr w:rsidR="0017317B" w14:paraId="19966522" w14:textId="77777777" w:rsidTr="005D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1A22F8C4" w14:textId="07E79A7D" w:rsidR="0017317B" w:rsidRDefault="0017317B" w:rsidP="00932C3D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4AAE3E3C" w14:textId="340D8F90" w:rsidR="0017317B" w:rsidRDefault="0017317B" w:rsidP="005D37F9">
            <w:pPr>
              <w:pStyle w:val="ListParagraph"/>
              <w:spacing w:before="60" w:after="6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Original Budget and Budget Justification</w:t>
            </w:r>
          </w:p>
        </w:tc>
      </w:tr>
      <w:tr w:rsidR="0017317B" w14:paraId="6A6CBC0F" w14:textId="77777777" w:rsidTr="005D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39B27AF4" w14:textId="77777777" w:rsidR="0017317B" w:rsidRDefault="0017317B" w:rsidP="00F14931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0F23C5ED" w14:textId="17B25C50" w:rsidR="0017317B" w:rsidRDefault="0017317B" w:rsidP="005D37F9">
            <w:pPr>
              <w:pStyle w:val="ListParagraph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Proposal Summary &amp; Approval Form (if not previously provided pre-award, updates?)</w:t>
            </w:r>
          </w:p>
        </w:tc>
      </w:tr>
      <w:tr w:rsidR="0017317B" w14:paraId="24FC4A7D" w14:textId="77777777" w:rsidTr="005D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3A408B8F" w14:textId="77777777" w:rsidR="0017317B" w:rsidRDefault="0017317B" w:rsidP="00F14931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5936C3A4" w14:textId="7626E79C" w:rsidR="0017317B" w:rsidRDefault="0017317B" w:rsidP="005D37F9">
            <w:pPr>
              <w:pStyle w:val="ListParagraph"/>
              <w:spacing w:before="60" w:after="6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Authorized Signer Form</w:t>
            </w:r>
          </w:p>
        </w:tc>
      </w:tr>
      <w:tr w:rsidR="0017317B" w14:paraId="7560AC9B" w14:textId="77777777" w:rsidTr="005D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687776AB" w14:textId="4289AD78" w:rsidR="0017317B" w:rsidRDefault="0017317B" w:rsidP="00F14931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4A107B8D" w14:textId="7F0FFF9C" w:rsidR="0017317B" w:rsidRDefault="0017317B" w:rsidP="005D37F9">
            <w:pPr>
              <w:pStyle w:val="ListParagraph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New Grant Questionnaire</w:t>
            </w:r>
          </w:p>
        </w:tc>
      </w:tr>
      <w:tr w:rsidR="0017317B" w14:paraId="013FB4D0" w14:textId="77777777" w:rsidTr="005D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18CAB517" w14:textId="77777777" w:rsidR="0017317B" w:rsidRDefault="0017317B" w:rsidP="00F14931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3391F3B8" w14:textId="7F655CC3" w:rsidR="0017317B" w:rsidRDefault="0017317B" w:rsidP="005D37F9">
            <w:pPr>
              <w:pStyle w:val="ListParagraph"/>
              <w:spacing w:before="60" w:after="6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Banner Access – Financial information and access</w:t>
            </w:r>
          </w:p>
        </w:tc>
      </w:tr>
      <w:tr w:rsidR="0017317B" w14:paraId="036936A5" w14:textId="77777777" w:rsidTr="005D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2081D7C4" w14:textId="2A349B5B" w:rsidR="0017317B" w:rsidRDefault="0017317B" w:rsidP="00F14931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303F31E0" w14:textId="096CCD1C" w:rsidR="0017317B" w:rsidRDefault="0017317B" w:rsidP="005D37F9">
            <w:pPr>
              <w:pStyle w:val="ListParagraph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Award Contract, Funding Agreement, Subrecipient Agreement (if Clark is lead), FFATA</w:t>
            </w:r>
          </w:p>
        </w:tc>
      </w:tr>
      <w:tr w:rsidR="0017317B" w14:paraId="669A742A" w14:textId="77777777" w:rsidTr="005D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301A1DF0" w14:textId="77777777" w:rsidR="0017317B" w:rsidRDefault="0017317B" w:rsidP="00F14931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74FB4532" w14:textId="312A0465" w:rsidR="0017317B" w:rsidRDefault="0017317B" w:rsidP="005D37F9">
            <w:pPr>
              <w:pStyle w:val="ListParagraph"/>
              <w:spacing w:before="60" w:after="6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 w:rsidRPr="00B856C8">
              <w:rPr>
                <w:rFonts w:ascii="Arial" w:eastAsia="Times New Roman" w:hAnsi="Arial" w:cs="Arial"/>
                <w:color w:val="333333"/>
                <w:lang w:val="en"/>
              </w:rPr>
              <w:t>Subcontract (if Clark is a subaward)</w:t>
            </w:r>
          </w:p>
        </w:tc>
      </w:tr>
      <w:tr w:rsidR="0017317B" w14:paraId="1C96EC8C" w14:textId="77777777" w:rsidTr="005D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18A6A17C" w14:textId="77777777" w:rsidR="0017317B" w:rsidRDefault="0017317B" w:rsidP="00F14931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4B8DDE53" w14:textId="248083D5" w:rsidR="0017317B" w:rsidRDefault="0017317B" w:rsidP="005D37F9">
            <w:pPr>
              <w:pStyle w:val="ListParagraph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Contractor vs. Subrecipient Checklist (if applicable)</w:t>
            </w:r>
          </w:p>
        </w:tc>
      </w:tr>
      <w:tr w:rsidR="0017317B" w14:paraId="1CB8F6B5" w14:textId="77777777" w:rsidTr="005D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21B72064" w14:textId="77777777" w:rsidR="0017317B" w:rsidRDefault="0017317B" w:rsidP="00F14931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0962573A" w14:textId="63A3FD23" w:rsidR="0017317B" w:rsidRDefault="0017317B" w:rsidP="005D37F9">
            <w:pPr>
              <w:pStyle w:val="ListParagraph"/>
              <w:spacing w:before="60" w:after="6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Independent Contractor Questionnaire and Approval (HR) (Consultants)</w:t>
            </w:r>
          </w:p>
        </w:tc>
      </w:tr>
    </w:tbl>
    <w:p w14:paraId="24116DAA" w14:textId="70CFBC92" w:rsidR="00CA70DA" w:rsidRPr="00011C35" w:rsidRDefault="00CA70DA" w:rsidP="00561181">
      <w:pPr>
        <w:spacing w:before="120" w:after="120" w:line="276" w:lineRule="auto"/>
        <w:rPr>
          <w:rFonts w:ascii="Arial" w:eastAsia="Times New Roman" w:hAnsi="Arial" w:cs="Arial"/>
          <w:color w:val="333333"/>
          <w:lang w:val="en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620"/>
        <w:gridCol w:w="9170"/>
      </w:tblGrid>
      <w:tr w:rsidR="00CA70DA" w:rsidRPr="00011C35" w14:paraId="4BFD4F50" w14:textId="77777777" w:rsidTr="00932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</w:tcPr>
          <w:p w14:paraId="4BA8EBB3" w14:textId="2B40EF66" w:rsidR="00CA70DA" w:rsidRPr="00011C35" w:rsidRDefault="00CA70DA" w:rsidP="005D37F9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 w:val="0"/>
                <w:bCs w:val="0"/>
                <w:caps w:val="0"/>
                <w:color w:val="333333"/>
                <w:sz w:val="20"/>
                <w:szCs w:val="20"/>
                <w:lang w:val="en"/>
              </w:rPr>
            </w:pPr>
          </w:p>
        </w:tc>
        <w:tc>
          <w:tcPr>
            <w:tcW w:w="9170" w:type="dxa"/>
          </w:tcPr>
          <w:p w14:paraId="2A66FCCF" w14:textId="3654A4D7" w:rsidR="00CA70DA" w:rsidRPr="00011C35" w:rsidRDefault="00F14931" w:rsidP="005D37F9">
            <w:pPr>
              <w:pStyle w:val="ListParagraph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 w:rsidRPr="00A52F48">
              <w:rPr>
                <w:rFonts w:ascii="Arial" w:eastAsia="Times New Roman" w:hAnsi="Arial" w:cs="Arial"/>
                <w:color w:val="333333"/>
                <w:sz w:val="24"/>
                <w:szCs w:val="24"/>
                <w:lang w:val="en"/>
              </w:rPr>
              <w:t>Grant personnel and Payroll</w:t>
            </w:r>
            <w:r w:rsidR="00765992" w:rsidRPr="00A52F48">
              <w:rPr>
                <w:rFonts w:ascii="Arial" w:eastAsia="Times New Roman" w:hAnsi="Arial" w:cs="Arial"/>
                <w:color w:val="333333"/>
                <w:sz w:val="24"/>
                <w:szCs w:val="24"/>
                <w:lang w:val="en"/>
              </w:rPr>
              <w:t xml:space="preserve"> Authorizations</w:t>
            </w:r>
          </w:p>
        </w:tc>
      </w:tr>
      <w:tr w:rsidR="0017317B" w14:paraId="3AB237C6" w14:textId="77777777" w:rsidTr="005D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shd w:val="clear" w:color="auto" w:fill="auto"/>
          </w:tcPr>
          <w:p w14:paraId="6161F048" w14:textId="77777777" w:rsid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i/>
                <w:iCs/>
                <w:caps w:val="0"/>
                <w:color w:val="333333"/>
                <w:lang w:val="en"/>
              </w:rPr>
            </w:pPr>
          </w:p>
          <w:p w14:paraId="012C9D77" w14:textId="0C0CC804" w:rsid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i/>
                <w:iCs/>
                <w:caps w:val="0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333333"/>
                <w:lang w:val="en"/>
              </w:rPr>
              <w:t>Each Academic Period</w:t>
            </w:r>
          </w:p>
          <w:p w14:paraId="545C4F11" w14:textId="77777777" w:rsid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i/>
                <w:iCs/>
                <w:caps w:val="0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333333"/>
                <w:lang w:val="en"/>
              </w:rPr>
              <w:t xml:space="preserve">&amp; </w:t>
            </w:r>
          </w:p>
          <w:p w14:paraId="4FD8A028" w14:textId="22EA27FD" w:rsidR="0017317B" w:rsidRP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333333"/>
                <w:lang w:val="en"/>
              </w:rPr>
              <w:t>As Needed</w:t>
            </w:r>
          </w:p>
        </w:tc>
        <w:tc>
          <w:tcPr>
            <w:tcW w:w="9170" w:type="dxa"/>
          </w:tcPr>
          <w:p w14:paraId="4484EE2E" w14:textId="5E4C8413" w:rsidR="0017317B" w:rsidRDefault="0017317B" w:rsidP="005D37F9">
            <w:pPr>
              <w:pStyle w:val="ListParagraph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Principal Investigator – OSPR must review and approve all Grant Payroll Authorizations (GPAs) for faculty (PI and/or Co-PI); Course Buyout Forms must be signed and approved by the Department Chair and processed through OSPR.</w:t>
            </w:r>
          </w:p>
        </w:tc>
      </w:tr>
      <w:tr w:rsidR="0017317B" w14:paraId="2EBEE313" w14:textId="77777777" w:rsidTr="005D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62127155" w14:textId="77777777" w:rsidR="0017317B" w:rsidRDefault="0017317B" w:rsidP="00932C3D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7892B1E0" w14:textId="56C8B022" w:rsidR="0017317B" w:rsidRDefault="0017317B" w:rsidP="005D37F9">
            <w:pPr>
              <w:pStyle w:val="ListParagraph"/>
              <w:spacing w:before="60" w:after="6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Post-doctoral Researcher – Confirm actual appointment or share guidelines with PI for hiring grant-supported researchers.</w:t>
            </w:r>
          </w:p>
        </w:tc>
      </w:tr>
      <w:tr w:rsidR="0017317B" w14:paraId="75F06AB2" w14:textId="77777777" w:rsidTr="005D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6C1A1DC0" w14:textId="77777777" w:rsidR="0017317B" w:rsidRDefault="0017317B" w:rsidP="00932C3D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40F44463" w14:textId="10655D0D" w:rsidR="0017317B" w:rsidRDefault="0017317B" w:rsidP="005D37F9">
            <w:pPr>
              <w:pStyle w:val="ListParagraph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Graduate (PhD) Students – review graduate student stipends with approved budget and conformity with current Graduate Student Union Agreement; review process for submitting GPAs and approved letter of agreement for each student.</w:t>
            </w:r>
          </w:p>
        </w:tc>
      </w:tr>
      <w:tr w:rsidR="0017317B" w14:paraId="0C14B106" w14:textId="77777777" w:rsidTr="005D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233A1B9D" w14:textId="77777777" w:rsidR="0017317B" w:rsidRDefault="0017317B" w:rsidP="00932C3D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07420DB6" w14:textId="6EA5E775" w:rsidR="0017317B" w:rsidRDefault="0017317B" w:rsidP="005D37F9">
            <w:pPr>
              <w:pStyle w:val="ListParagraph"/>
              <w:spacing w:before="60" w:after="6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Master’s and undergraduate students - review process for submitting GPAs</w:t>
            </w:r>
          </w:p>
        </w:tc>
      </w:tr>
      <w:tr w:rsidR="0017317B" w14:paraId="4C20E44F" w14:textId="77777777" w:rsidTr="005D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10D7E59C" w14:textId="77777777" w:rsidR="0017317B" w:rsidRDefault="0017317B" w:rsidP="00932C3D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45904E83" w14:textId="4DB5DA0A" w:rsidR="0017317B" w:rsidRDefault="0017317B" w:rsidP="005D37F9">
            <w:pPr>
              <w:pStyle w:val="ListParagraph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Other personnel – review process for hiring new staff, or funding current Clark staff to perform grant work.</w:t>
            </w:r>
          </w:p>
        </w:tc>
      </w:tr>
      <w:tr w:rsidR="0017317B" w14:paraId="3104EFAD" w14:textId="77777777" w:rsidTr="005D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25E1C879" w14:textId="77777777" w:rsidR="0017317B" w:rsidRDefault="0017317B" w:rsidP="00932C3D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61D48526" w14:textId="780E0098" w:rsidR="0017317B" w:rsidRDefault="0017317B" w:rsidP="005D37F9">
            <w:pPr>
              <w:pStyle w:val="ListParagraph"/>
              <w:spacing w:before="60" w:after="6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All GPAs should be submitted to Grant Accounting for approval.  PI or co-PI GPAs to be submitted to OSPR for review and submittal to Grant Accounting.</w:t>
            </w:r>
          </w:p>
        </w:tc>
      </w:tr>
    </w:tbl>
    <w:p w14:paraId="36768C7E" w14:textId="7AF0C7C8" w:rsidR="00CA70DA" w:rsidRDefault="00CA70DA" w:rsidP="00561181">
      <w:pPr>
        <w:spacing w:before="120" w:after="120" w:line="276" w:lineRule="auto"/>
        <w:rPr>
          <w:rFonts w:ascii="Arial" w:eastAsia="Times New Roman" w:hAnsi="Arial" w:cs="Arial"/>
          <w:color w:val="333333"/>
          <w:lang w:val="en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530"/>
        <w:gridCol w:w="9260"/>
      </w:tblGrid>
      <w:tr w:rsidR="00CA70DA" w:rsidRPr="00011C35" w14:paraId="5FF6F017" w14:textId="77777777" w:rsidTr="00173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</w:tcPr>
          <w:p w14:paraId="7CF87C56" w14:textId="51FE7E52" w:rsidR="00CA70DA" w:rsidRPr="00011C35" w:rsidRDefault="00CA70DA" w:rsidP="005D37F9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 w:val="0"/>
                <w:bCs w:val="0"/>
                <w:caps w:val="0"/>
                <w:color w:val="333333"/>
                <w:sz w:val="20"/>
                <w:szCs w:val="20"/>
                <w:lang w:val="en"/>
              </w:rPr>
            </w:pPr>
          </w:p>
        </w:tc>
        <w:tc>
          <w:tcPr>
            <w:tcW w:w="9260" w:type="dxa"/>
          </w:tcPr>
          <w:p w14:paraId="63C6E2C8" w14:textId="3FC532B7" w:rsidR="00CA70DA" w:rsidRPr="00A52F48" w:rsidRDefault="00765992" w:rsidP="005D37F9">
            <w:pPr>
              <w:pStyle w:val="ListParagraph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  <w:lang w:val="en"/>
              </w:rPr>
            </w:pPr>
            <w:r w:rsidRPr="00A52F48">
              <w:rPr>
                <w:rFonts w:ascii="Arial" w:eastAsia="Times New Roman" w:hAnsi="Arial" w:cs="Arial"/>
                <w:color w:val="333333"/>
                <w:sz w:val="24"/>
                <w:szCs w:val="24"/>
                <w:lang w:val="en"/>
              </w:rPr>
              <w:t>Compliance</w:t>
            </w:r>
          </w:p>
        </w:tc>
      </w:tr>
      <w:tr w:rsidR="0017317B" w14:paraId="1DBF1BD1" w14:textId="77777777" w:rsidTr="005D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shd w:val="clear" w:color="auto" w:fill="auto"/>
          </w:tcPr>
          <w:p w14:paraId="215F5D2B" w14:textId="77777777" w:rsid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i/>
                <w:iCs/>
                <w:caps w:val="0"/>
                <w:color w:val="333333"/>
                <w:lang w:val="en"/>
              </w:rPr>
            </w:pPr>
          </w:p>
          <w:p w14:paraId="48119AFC" w14:textId="77777777" w:rsid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i/>
                <w:iCs/>
                <w:caps w:val="0"/>
                <w:color w:val="333333"/>
                <w:lang w:val="en"/>
              </w:rPr>
            </w:pPr>
          </w:p>
          <w:p w14:paraId="7B89EC89" w14:textId="77777777" w:rsid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i/>
                <w:iCs/>
                <w:caps w:val="0"/>
                <w:color w:val="333333"/>
                <w:lang w:val="en"/>
              </w:rPr>
            </w:pPr>
            <w:r w:rsidRPr="0017317B">
              <w:rPr>
                <w:rFonts w:ascii="Arial" w:eastAsia="Times New Roman" w:hAnsi="Arial" w:cs="Arial"/>
                <w:b w:val="0"/>
                <w:bCs w:val="0"/>
                <w:i/>
                <w:iCs/>
                <w:color w:val="333333"/>
                <w:lang w:val="en"/>
              </w:rPr>
              <w:t xml:space="preserve">Regular Intervals </w:t>
            </w:r>
          </w:p>
          <w:p w14:paraId="588B86C9" w14:textId="77777777" w:rsid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i/>
                <w:iCs/>
                <w:caps w:val="0"/>
                <w:color w:val="333333"/>
                <w:lang w:val="en"/>
              </w:rPr>
            </w:pPr>
            <w:r w:rsidRPr="0017317B">
              <w:rPr>
                <w:rFonts w:ascii="Arial" w:eastAsia="Times New Roman" w:hAnsi="Arial" w:cs="Arial"/>
                <w:b w:val="0"/>
                <w:bCs w:val="0"/>
                <w:i/>
                <w:iCs/>
                <w:color w:val="333333"/>
                <w:lang w:val="en"/>
              </w:rPr>
              <w:t xml:space="preserve">&amp; </w:t>
            </w:r>
          </w:p>
          <w:p w14:paraId="36092E25" w14:textId="77777777" w:rsid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i/>
                <w:iCs/>
                <w:caps w:val="0"/>
                <w:color w:val="333333"/>
                <w:lang w:val="en"/>
              </w:rPr>
            </w:pPr>
          </w:p>
          <w:p w14:paraId="49CE9A98" w14:textId="67A813B6" w:rsid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i/>
                <w:iCs/>
                <w:caps w:val="0"/>
                <w:color w:val="333333"/>
                <w:lang w:val="en"/>
              </w:rPr>
            </w:pPr>
            <w:r w:rsidRPr="0017317B">
              <w:rPr>
                <w:rFonts w:ascii="Arial" w:eastAsia="Times New Roman" w:hAnsi="Arial" w:cs="Arial"/>
                <w:b w:val="0"/>
                <w:bCs w:val="0"/>
                <w:i/>
                <w:iCs/>
                <w:color w:val="333333"/>
                <w:lang w:val="en"/>
              </w:rPr>
              <w:t>As Needed</w:t>
            </w:r>
          </w:p>
          <w:p w14:paraId="4B0DB365" w14:textId="77777777" w:rsid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i/>
                <w:iCs/>
                <w:caps w:val="0"/>
                <w:color w:val="333333"/>
                <w:lang w:val="en"/>
              </w:rPr>
            </w:pPr>
          </w:p>
          <w:p w14:paraId="08A7CADD" w14:textId="77777777" w:rsidR="005136E8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i/>
                <w:iCs/>
                <w:caps w:val="0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333333"/>
                <w:lang w:val="en"/>
              </w:rPr>
              <w:t>through</w:t>
            </w:r>
          </w:p>
          <w:p w14:paraId="2528352D" w14:textId="16244640" w:rsidR="0017317B" w:rsidRP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aps w:val="0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333333"/>
                <w:lang w:val="en"/>
              </w:rPr>
              <w:t xml:space="preserve"> Clos</w:t>
            </w:r>
            <w:r w:rsidR="00980D72">
              <w:rPr>
                <w:rFonts w:ascii="Arial" w:eastAsia="Times New Roman" w:hAnsi="Arial" w:cs="Arial"/>
                <w:b w:val="0"/>
                <w:bCs w:val="0"/>
                <w:i/>
                <w:iCs/>
                <w:color w:val="333333"/>
                <w:lang w:val="en"/>
              </w:rPr>
              <w:t>eout</w:t>
            </w:r>
          </w:p>
          <w:p w14:paraId="1F658F9A" w14:textId="4FA2358B" w:rsid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260" w:type="dxa"/>
          </w:tcPr>
          <w:p w14:paraId="1642DA58" w14:textId="25EFB8D5" w:rsidR="0017317B" w:rsidRDefault="0017317B" w:rsidP="005D37F9">
            <w:pPr>
              <w:pStyle w:val="ListParagraph"/>
              <w:spacing w:beforeLines="60" w:before="144" w:afterLines="60" w:after="144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IRB Approval</w:t>
            </w:r>
          </w:p>
        </w:tc>
      </w:tr>
      <w:tr w:rsidR="0017317B" w14:paraId="69D01CC1" w14:textId="77777777" w:rsidTr="005D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shd w:val="clear" w:color="auto" w:fill="auto"/>
          </w:tcPr>
          <w:p w14:paraId="17B8D573" w14:textId="77777777" w:rsidR="0017317B" w:rsidRDefault="0017317B" w:rsidP="00932C3D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260" w:type="dxa"/>
          </w:tcPr>
          <w:p w14:paraId="28E16443" w14:textId="741F55AC" w:rsidR="0017317B" w:rsidRDefault="0017317B" w:rsidP="005D37F9">
            <w:pPr>
              <w:pStyle w:val="ListParagraph"/>
              <w:spacing w:beforeLines="60" w:before="144" w:afterLines="60" w:after="144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IACUC Approval</w:t>
            </w:r>
          </w:p>
        </w:tc>
      </w:tr>
      <w:tr w:rsidR="0017317B" w14:paraId="60A8045C" w14:textId="77777777" w:rsidTr="005D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shd w:val="clear" w:color="auto" w:fill="auto"/>
          </w:tcPr>
          <w:p w14:paraId="397D00D0" w14:textId="77777777" w:rsidR="0017317B" w:rsidRDefault="0017317B" w:rsidP="001A2770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260" w:type="dxa"/>
          </w:tcPr>
          <w:p w14:paraId="0B94F06D" w14:textId="77777777" w:rsidR="0017317B" w:rsidRDefault="0017317B" w:rsidP="005D37F9">
            <w:pPr>
              <w:pStyle w:val="ListParagraph"/>
              <w:spacing w:beforeLines="60" w:before="144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CITI Training </w:t>
            </w:r>
          </w:p>
          <w:p w14:paraId="6BD8364C" w14:textId="36EE02D7" w:rsidR="0017317B" w:rsidRDefault="0017317B" w:rsidP="005D37F9">
            <w:pPr>
              <w:pStyle w:val="ListParagraph"/>
              <w:numPr>
                <w:ilvl w:val="0"/>
                <w:numId w:val="4"/>
              </w:numPr>
              <w:spacing w:afterLines="60" w:after="14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Awards with Human Subjects require CITI training for all personnel including students. (Note: </w:t>
            </w:r>
            <w:r w:rsidRPr="00103091">
              <w:rPr>
                <w:rFonts w:ascii="Arial" w:eastAsia="Times New Roman" w:hAnsi="Arial" w:cs="Arial"/>
                <w:color w:val="333333"/>
              </w:rPr>
              <w:t>All human subjects research at Clark must be reviewed by the IRB</w:t>
            </w:r>
            <w:r>
              <w:rPr>
                <w:rFonts w:ascii="Arial" w:eastAsia="Times New Roman" w:hAnsi="Arial" w:cs="Arial"/>
                <w:color w:val="333333"/>
              </w:rPr>
              <w:t>, and participating personnel must complete CITI, regardless of funding source)</w:t>
            </w:r>
            <w:r w:rsidRPr="00103091">
              <w:rPr>
                <w:rFonts w:ascii="Arial" w:eastAsia="Times New Roman" w:hAnsi="Arial" w:cs="Arial"/>
                <w:color w:val="333333"/>
              </w:rPr>
              <w:t>.</w:t>
            </w: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 </w:t>
            </w:r>
          </w:p>
        </w:tc>
      </w:tr>
      <w:tr w:rsidR="0017317B" w14:paraId="50F65810" w14:textId="77777777" w:rsidTr="005D37F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shd w:val="clear" w:color="auto" w:fill="auto"/>
          </w:tcPr>
          <w:p w14:paraId="479ADD18" w14:textId="0676102E" w:rsidR="0017317B" w:rsidRDefault="0017317B" w:rsidP="00932C3D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260" w:type="dxa"/>
          </w:tcPr>
          <w:p w14:paraId="65B1B708" w14:textId="77777777" w:rsidR="0017317B" w:rsidRDefault="0017317B" w:rsidP="005D37F9">
            <w:pPr>
              <w:spacing w:beforeLines="60" w:before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 w:rsidRPr="00765992">
              <w:rPr>
                <w:rFonts w:ascii="Arial" w:eastAsia="Times New Roman" w:hAnsi="Arial" w:cs="Arial"/>
                <w:color w:val="333333"/>
                <w:lang w:val="en"/>
              </w:rPr>
              <w:t>Responsible and Ethical Conduct of Research (RECR)</w:t>
            </w:r>
          </w:p>
          <w:p w14:paraId="6D1C7777" w14:textId="5AFC9F8A" w:rsidR="0017317B" w:rsidRDefault="0017317B" w:rsidP="005D37F9">
            <w:pPr>
              <w:pStyle w:val="ListParagraph"/>
              <w:numPr>
                <w:ilvl w:val="0"/>
                <w:numId w:val="5"/>
              </w:num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 w:rsidRPr="00B1790A">
              <w:rPr>
                <w:rFonts w:ascii="Arial" w:eastAsia="Times New Roman" w:hAnsi="Arial" w:cs="Arial"/>
                <w:color w:val="333333"/>
              </w:rPr>
              <w:t>The RECR is critical for research integrity, especially the professional standards expected of researchers.</w:t>
            </w:r>
          </w:p>
          <w:p w14:paraId="28E15160" w14:textId="0DCFEF87" w:rsidR="0017317B" w:rsidRDefault="0017317B" w:rsidP="005D37F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For all NSF-support projects,</w:t>
            </w:r>
            <w:r w:rsidRPr="00B55FF8">
              <w:rPr>
                <w:rFonts w:ascii="Arial" w:eastAsia="Times New Roman" w:hAnsi="Arial" w:cs="Arial"/>
                <w:color w:val="333333"/>
                <w:lang w:val="en"/>
              </w:rPr>
              <w:t xml:space="preserve"> students and post-docs who have not done RCR training since July 2023, </w:t>
            </w:r>
            <w:r w:rsidRPr="00B55FF8">
              <w:rPr>
                <w:rFonts w:ascii="Arial" w:eastAsia="Times New Roman" w:hAnsi="Arial" w:cs="Arial"/>
                <w:color w:val="333333"/>
                <w:u w:val="single"/>
                <w:lang w:val="en"/>
              </w:rPr>
              <w:t>MUST</w:t>
            </w:r>
            <w:r w:rsidRPr="00B55FF8">
              <w:rPr>
                <w:rFonts w:ascii="Arial" w:eastAsia="Times New Roman" w:hAnsi="Arial" w:cs="Arial"/>
                <w:color w:val="333333"/>
                <w:lang w:val="en"/>
              </w:rPr>
              <w:t xml:space="preserve"> take the RCR training modules. If human subjects are involved, both human subjects and RCR training modules MUST be taken. </w:t>
            </w:r>
          </w:p>
          <w:p w14:paraId="1B20B617" w14:textId="7BF95FE8" w:rsidR="0017317B" w:rsidRPr="00765992" w:rsidRDefault="0017317B" w:rsidP="005D37F9">
            <w:pPr>
              <w:pStyle w:val="ListParagraph"/>
              <w:numPr>
                <w:ilvl w:val="1"/>
                <w:numId w:val="5"/>
              </w:numPr>
              <w:spacing w:beforeLines="60" w:before="144" w:afterLines="60" w:after="144"/>
              <w:ind w:left="10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 w:rsidRPr="00B55FF8">
              <w:rPr>
                <w:rFonts w:ascii="Arial" w:eastAsia="Times New Roman" w:hAnsi="Arial" w:cs="Arial"/>
                <w:color w:val="333333"/>
                <w:lang w:val="en"/>
              </w:rPr>
              <w:t>PIs are responsible and are expected to ensure that their students and post-docs working on their project have taken the trainings within 30 days of the grant being awarded or before work begins.</w:t>
            </w:r>
          </w:p>
        </w:tc>
      </w:tr>
      <w:tr w:rsidR="0017317B" w14:paraId="748861BF" w14:textId="77777777" w:rsidTr="005D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shd w:val="clear" w:color="auto" w:fill="auto"/>
          </w:tcPr>
          <w:p w14:paraId="296F8839" w14:textId="77777777" w:rsidR="0017317B" w:rsidRDefault="0017317B" w:rsidP="00932C3D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260" w:type="dxa"/>
          </w:tcPr>
          <w:p w14:paraId="3269F2AD" w14:textId="17BD1EA7" w:rsidR="0017317B" w:rsidRDefault="0017317B" w:rsidP="005D37F9">
            <w:pPr>
              <w:pStyle w:val="ListParagraph"/>
              <w:spacing w:beforeLines="60" w:before="144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Plan for Safe and Inclusive Off-Campus Working Environments for NSF-supported projects where off-campus research is performed.</w:t>
            </w:r>
          </w:p>
          <w:p w14:paraId="36C9BDF0" w14:textId="7FCB68C7" w:rsidR="0017317B" w:rsidRDefault="0017317B" w:rsidP="005D37F9">
            <w:pPr>
              <w:pStyle w:val="ListParagraph"/>
              <w:numPr>
                <w:ilvl w:val="0"/>
                <w:numId w:val="4"/>
              </w:numPr>
              <w:spacing w:afterLines="60" w:after="14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PIs must update their submitted pre-award Plan and confirm dissemination to all members of their research team.  </w:t>
            </w:r>
          </w:p>
        </w:tc>
      </w:tr>
      <w:tr w:rsidR="0017317B" w14:paraId="776253C7" w14:textId="77777777" w:rsidTr="005D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shd w:val="clear" w:color="auto" w:fill="auto"/>
          </w:tcPr>
          <w:p w14:paraId="2F1ADA1E" w14:textId="77777777" w:rsidR="0017317B" w:rsidRDefault="0017317B" w:rsidP="00932C3D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260" w:type="dxa"/>
          </w:tcPr>
          <w:p w14:paraId="79051324" w14:textId="04C61B15" w:rsidR="0017317B" w:rsidRDefault="0017317B" w:rsidP="005136E8">
            <w:pPr>
              <w:pStyle w:val="ListParagraph"/>
              <w:spacing w:beforeLines="60" w:before="144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Time &amp; Effort Reporting</w:t>
            </w:r>
          </w:p>
          <w:p w14:paraId="342E82F2" w14:textId="499AEEA0" w:rsidR="0017317B" w:rsidRDefault="0017317B" w:rsidP="005136E8">
            <w:pPr>
              <w:pStyle w:val="ListParagraph"/>
              <w:numPr>
                <w:ilvl w:val="0"/>
                <w:numId w:val="4"/>
              </w:numPr>
              <w:spacing w:afterLines="60" w:after="14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Time &amp; Effort Reporting is required for all personnel funded through federal grant awards who do not submit timesheets each pay period. OSPR sends project-specific reports to PIs at the end of each Academic period: Fall, Spring, and Summer.</w:t>
            </w:r>
          </w:p>
        </w:tc>
      </w:tr>
      <w:tr w:rsidR="0017317B" w14:paraId="763A5AF8" w14:textId="77777777" w:rsidTr="005D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shd w:val="clear" w:color="auto" w:fill="auto"/>
          </w:tcPr>
          <w:p w14:paraId="63FC7477" w14:textId="77777777" w:rsidR="0017317B" w:rsidRDefault="0017317B" w:rsidP="00932C3D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260" w:type="dxa"/>
          </w:tcPr>
          <w:p w14:paraId="69C142E5" w14:textId="77777777" w:rsidR="0017317B" w:rsidRDefault="0017317B" w:rsidP="005136E8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Financial Conflict of Interest Disclosure Form</w:t>
            </w:r>
          </w:p>
          <w:p w14:paraId="612F5B3F" w14:textId="534CF99F" w:rsidR="0017317B" w:rsidRDefault="0017317B" w:rsidP="005136E8">
            <w:pPr>
              <w:pStyle w:val="ListParagraph"/>
              <w:numPr>
                <w:ilvl w:val="0"/>
                <w:numId w:val="4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During the award period, PIs are responsible for updating their FCOI at least annually, or within 30 days of the discovery of a significant financial interest.</w:t>
            </w:r>
          </w:p>
          <w:p w14:paraId="670CEF04" w14:textId="36A1154F" w:rsidR="0017317B" w:rsidRPr="006F2C37" w:rsidRDefault="0017317B" w:rsidP="005136E8">
            <w:pPr>
              <w:pStyle w:val="ListParagraph"/>
              <w:numPr>
                <w:ilvl w:val="0"/>
                <w:numId w:val="4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During the award period, any Clark participants added to and funded by the grant must complete an FCOI (students, faculty, staff).</w:t>
            </w:r>
          </w:p>
        </w:tc>
      </w:tr>
    </w:tbl>
    <w:p w14:paraId="595466E2" w14:textId="022D4E0E" w:rsidR="001A74A5" w:rsidRPr="001A74A5" w:rsidRDefault="001A74A5" w:rsidP="00561181">
      <w:pPr>
        <w:spacing w:before="120" w:after="120"/>
        <w:rPr>
          <w:rFonts w:ascii="Arial" w:eastAsia="Times New Roman" w:hAnsi="Arial" w:cs="Arial"/>
          <w:color w:val="333333"/>
          <w:u w:val="single"/>
          <w:lang w:val="en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620"/>
        <w:gridCol w:w="9170"/>
      </w:tblGrid>
      <w:tr w:rsidR="00CA70DA" w:rsidRPr="00011C35" w14:paraId="05BD6539" w14:textId="77777777" w:rsidTr="00932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</w:tcPr>
          <w:p w14:paraId="482764D7" w14:textId="2DD4A659" w:rsidR="00CA70DA" w:rsidRPr="00011C35" w:rsidRDefault="00CA70DA" w:rsidP="005D37F9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 w:val="0"/>
                <w:bCs w:val="0"/>
                <w:caps w:val="0"/>
                <w:color w:val="333333"/>
                <w:sz w:val="20"/>
                <w:szCs w:val="20"/>
                <w:lang w:val="en"/>
              </w:rPr>
            </w:pPr>
          </w:p>
        </w:tc>
        <w:tc>
          <w:tcPr>
            <w:tcW w:w="9170" w:type="dxa"/>
          </w:tcPr>
          <w:p w14:paraId="2A547947" w14:textId="0673183C" w:rsidR="00CA70DA" w:rsidRPr="00011C35" w:rsidRDefault="000F46E7" w:rsidP="005D37F9">
            <w:pPr>
              <w:pStyle w:val="ListParagraph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 w:rsidRPr="00A52F48">
              <w:rPr>
                <w:rFonts w:ascii="Arial" w:eastAsia="Times New Roman" w:hAnsi="Arial" w:cs="Arial"/>
                <w:color w:val="333333"/>
                <w:sz w:val="24"/>
                <w:szCs w:val="24"/>
                <w:lang w:val="en"/>
              </w:rPr>
              <w:t>Changes</w:t>
            </w:r>
            <w:r w:rsidR="00E867AB" w:rsidRPr="00A52F48">
              <w:rPr>
                <w:rFonts w:ascii="Arial" w:eastAsia="Times New Roman" w:hAnsi="Arial" w:cs="Arial"/>
                <w:color w:val="333333"/>
                <w:sz w:val="24"/>
                <w:szCs w:val="24"/>
                <w:lang w:val="en"/>
              </w:rPr>
              <w:t xml:space="preserve"> to Grant Award</w:t>
            </w:r>
          </w:p>
        </w:tc>
      </w:tr>
      <w:tr w:rsidR="0017317B" w14:paraId="3998F478" w14:textId="77777777" w:rsidTr="005D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shd w:val="clear" w:color="auto" w:fill="auto"/>
          </w:tcPr>
          <w:p w14:paraId="5F9D0A3C" w14:textId="77777777" w:rsid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i/>
                <w:iCs/>
                <w:caps w:val="0"/>
                <w:color w:val="333333"/>
                <w:lang w:val="en"/>
              </w:rPr>
            </w:pPr>
          </w:p>
          <w:p w14:paraId="4DE0F9AC" w14:textId="6A9134A2" w:rsidR="0017317B" w:rsidRPr="0017317B" w:rsidRDefault="0017317B" w:rsidP="0017317B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333333"/>
                <w:lang w:val="en"/>
              </w:rPr>
              <w:t>As Needed</w:t>
            </w:r>
          </w:p>
        </w:tc>
        <w:tc>
          <w:tcPr>
            <w:tcW w:w="9170" w:type="dxa"/>
          </w:tcPr>
          <w:p w14:paraId="259419A6" w14:textId="77777777" w:rsidR="0017317B" w:rsidRDefault="0017317B" w:rsidP="005136E8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Time Extensions</w:t>
            </w:r>
          </w:p>
          <w:p w14:paraId="4AD71DA4" w14:textId="4D7F1FCB" w:rsidR="0017317B" w:rsidRDefault="0017317B" w:rsidP="005136E8">
            <w:pPr>
              <w:pStyle w:val="ListParagraph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Review need for Time Extension </w:t>
            </w:r>
            <w:r w:rsidR="00980D72">
              <w:rPr>
                <w:rFonts w:ascii="Arial" w:eastAsia="Times New Roman" w:hAnsi="Arial" w:cs="Arial"/>
                <w:color w:val="333333"/>
                <w:lang w:val="en"/>
              </w:rPr>
              <w:t xml:space="preserve">and submit request </w:t>
            </w: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at least </w:t>
            </w:r>
            <w:r w:rsidRPr="00980D7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val="en"/>
              </w:rPr>
              <w:t>90 days prior</w:t>
            </w: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 to the </w:t>
            </w:r>
            <w:r w:rsidR="00980D72">
              <w:rPr>
                <w:rFonts w:ascii="Arial" w:eastAsia="Times New Roman" w:hAnsi="Arial" w:cs="Arial"/>
                <w:color w:val="333333"/>
                <w:lang w:val="en"/>
              </w:rPr>
              <w:t xml:space="preserve">approved </w:t>
            </w:r>
            <w:r>
              <w:rPr>
                <w:rFonts w:ascii="Arial" w:eastAsia="Times New Roman" w:hAnsi="Arial" w:cs="Arial"/>
                <w:color w:val="333333"/>
                <w:lang w:val="en"/>
              </w:rPr>
              <w:t>end date</w:t>
            </w:r>
          </w:p>
        </w:tc>
      </w:tr>
      <w:tr w:rsidR="0017317B" w14:paraId="3F1E7E6B" w14:textId="77777777" w:rsidTr="005D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3BE77BE8" w14:textId="77777777" w:rsidR="0017317B" w:rsidRDefault="0017317B" w:rsidP="00932C3D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3A8944BB" w14:textId="03F11354" w:rsidR="00980D72" w:rsidRPr="00980D72" w:rsidRDefault="0017317B" w:rsidP="005D37F9">
            <w:pPr>
              <w:pStyle w:val="ListParagraph"/>
              <w:spacing w:before="60" w:after="6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Budget changes including reallocation of line items</w:t>
            </w:r>
          </w:p>
        </w:tc>
      </w:tr>
      <w:tr w:rsidR="0017317B" w14:paraId="5D7584AD" w14:textId="77777777" w:rsidTr="005D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0FE4A976" w14:textId="77777777" w:rsidR="0017317B" w:rsidRDefault="0017317B" w:rsidP="00932C3D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5245DE7F" w14:textId="58E105FD" w:rsidR="0017317B" w:rsidRDefault="0017317B" w:rsidP="005D37F9">
            <w:pPr>
              <w:pStyle w:val="ListParagraph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Contract amendments</w:t>
            </w:r>
          </w:p>
        </w:tc>
      </w:tr>
      <w:tr w:rsidR="0017317B" w14:paraId="35A46A90" w14:textId="77777777" w:rsidTr="005D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006FD930" w14:textId="77777777" w:rsidR="0017317B" w:rsidRDefault="0017317B" w:rsidP="00932C3D">
            <w:pPr>
              <w:pStyle w:val="ListParagraph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color w:val="333333"/>
                <w:lang w:val="en"/>
              </w:rPr>
            </w:pPr>
          </w:p>
        </w:tc>
        <w:tc>
          <w:tcPr>
            <w:tcW w:w="9170" w:type="dxa"/>
          </w:tcPr>
          <w:p w14:paraId="5DEBAEF9" w14:textId="19FA59A5" w:rsidR="0017317B" w:rsidRDefault="0017317B" w:rsidP="005D37F9">
            <w:pPr>
              <w:pStyle w:val="ListParagraph"/>
              <w:spacing w:before="60" w:after="6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Subaward amendments</w:t>
            </w:r>
          </w:p>
        </w:tc>
      </w:tr>
    </w:tbl>
    <w:p w14:paraId="0D8EC11C" w14:textId="190770B1" w:rsidR="00CA70DA" w:rsidRDefault="00CA70DA" w:rsidP="005136E8">
      <w:pPr>
        <w:spacing w:after="0" w:line="276" w:lineRule="auto"/>
        <w:rPr>
          <w:rFonts w:ascii="Arial" w:eastAsia="Times New Roman" w:hAnsi="Arial" w:cs="Arial"/>
          <w:color w:val="333333"/>
          <w:lang w:val="en"/>
        </w:rPr>
      </w:pPr>
    </w:p>
    <w:tbl>
      <w:tblPr>
        <w:tblStyle w:val="PlainTable3"/>
        <w:tblW w:w="0" w:type="auto"/>
        <w:tblBorders>
          <w:top w:val="single" w:sz="4" w:space="0" w:color="7F7F7F" w:themeColor="text1" w:themeTint="80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20"/>
        <w:gridCol w:w="9170"/>
      </w:tblGrid>
      <w:tr w:rsidR="00F20E80" w:rsidRPr="00011C35" w14:paraId="08A0884A" w14:textId="77777777" w:rsidTr="005F7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  <w:tcBorders>
              <w:bottom w:val="none" w:sz="0" w:space="0" w:color="auto"/>
              <w:right w:val="none" w:sz="0" w:space="0" w:color="auto"/>
            </w:tcBorders>
          </w:tcPr>
          <w:p w14:paraId="44742A7F" w14:textId="2E172912" w:rsidR="00F20E80" w:rsidRPr="00011C35" w:rsidRDefault="00F20E80" w:rsidP="00146CC1">
            <w:pPr>
              <w:pStyle w:val="ListParagraph"/>
              <w:spacing w:before="120" w:after="120"/>
              <w:ind w:left="0"/>
              <w:contextualSpacing w:val="0"/>
              <w:rPr>
                <w:rFonts w:ascii="Arial" w:eastAsia="Times New Roman" w:hAnsi="Arial" w:cs="Arial"/>
                <w:b w:val="0"/>
                <w:bCs w:val="0"/>
                <w:caps w:val="0"/>
                <w:color w:val="333333"/>
                <w:sz w:val="20"/>
                <w:szCs w:val="20"/>
                <w:lang w:val="en"/>
              </w:rPr>
            </w:pPr>
          </w:p>
        </w:tc>
        <w:tc>
          <w:tcPr>
            <w:tcW w:w="9170" w:type="dxa"/>
            <w:tcBorders>
              <w:bottom w:val="none" w:sz="0" w:space="0" w:color="auto"/>
            </w:tcBorders>
          </w:tcPr>
          <w:p w14:paraId="378F1EE2" w14:textId="77777777" w:rsidR="00F20E80" w:rsidRPr="00011C35" w:rsidRDefault="00F20E80" w:rsidP="00146CC1">
            <w:pPr>
              <w:pStyle w:val="ListParagraph"/>
              <w:spacing w:before="120" w:after="12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 w:rsidRPr="00A52F48">
              <w:rPr>
                <w:rFonts w:ascii="Arial" w:eastAsia="Times New Roman" w:hAnsi="Arial" w:cs="Arial"/>
                <w:color w:val="333333"/>
                <w:sz w:val="24"/>
                <w:szCs w:val="24"/>
                <w:lang w:val="en"/>
              </w:rPr>
              <w:t>Questions &amp; Answers</w:t>
            </w:r>
          </w:p>
        </w:tc>
      </w:tr>
    </w:tbl>
    <w:p w14:paraId="6C00D7D2" w14:textId="77777777" w:rsidR="00346635" w:rsidRDefault="00346635"/>
    <w:bookmarkEnd w:id="1"/>
    <w:sectPr w:rsidR="00346635" w:rsidSect="00146CC1">
      <w:headerReference w:type="default" r:id="rId21"/>
      <w:footerReference w:type="default" r:id="rId22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BDE4" w14:textId="77777777" w:rsidR="00145AF8" w:rsidRDefault="00145AF8" w:rsidP="00737860">
      <w:pPr>
        <w:spacing w:after="0" w:line="240" w:lineRule="auto"/>
      </w:pPr>
      <w:r>
        <w:separator/>
      </w:r>
    </w:p>
  </w:endnote>
  <w:endnote w:type="continuationSeparator" w:id="0">
    <w:p w14:paraId="19FE0649" w14:textId="77777777" w:rsidR="00145AF8" w:rsidRDefault="00145AF8" w:rsidP="0073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E692" w14:textId="3426FF59" w:rsidR="00737860" w:rsidRDefault="00804718" w:rsidP="0055475E">
    <w:pPr>
      <w:pStyle w:val="Footer"/>
      <w:pBdr>
        <w:top w:val="single" w:sz="2" w:space="1" w:color="auto"/>
      </w:pBdr>
    </w:pPr>
    <w:r>
      <w:t xml:space="preserve">Post-Award </w:t>
    </w:r>
    <w:r w:rsidR="00146CC1">
      <w:t>Grant Management Overview</w:t>
    </w:r>
    <w:r w:rsidR="0055475E">
      <w:tab/>
    </w:r>
    <w:r w:rsidR="0055475E">
      <w:tab/>
    </w:r>
    <w:r w:rsidR="0055475E">
      <w:tab/>
    </w:r>
    <w:sdt>
      <w:sdtPr>
        <w:id w:val="-20003351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475E">
          <w:fldChar w:fldCharType="begin"/>
        </w:r>
        <w:r w:rsidR="0055475E">
          <w:instrText xml:space="preserve"> PAGE   \* MERGEFORMAT </w:instrText>
        </w:r>
        <w:r w:rsidR="0055475E">
          <w:fldChar w:fldCharType="separate"/>
        </w:r>
        <w:r w:rsidR="0055475E">
          <w:t>1</w:t>
        </w:r>
        <w:r w:rsidR="0055475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63F2" w14:textId="07C678EE" w:rsidR="0055475E" w:rsidRDefault="00A80BEF" w:rsidP="003A4A41">
    <w:pPr>
      <w:pStyle w:val="Footer"/>
      <w:pBdr>
        <w:top w:val="single" w:sz="2" w:space="1" w:color="auto"/>
      </w:pBdr>
    </w:pPr>
    <w:r>
      <w:t>Post-</w:t>
    </w:r>
    <w:r w:rsidR="00804718">
      <w:t>A</w:t>
    </w:r>
    <w:r>
      <w:t xml:space="preserve">ward </w:t>
    </w:r>
    <w:r w:rsidR="00146CC1">
      <w:t>Kick-off Meeting &amp; Checklist</w:t>
    </w:r>
    <w:r w:rsidR="0055475E">
      <w:tab/>
    </w:r>
    <w:r w:rsidR="0055475E">
      <w:tab/>
    </w:r>
    <w:r w:rsidR="0055475E">
      <w:tab/>
    </w:r>
    <w:sdt>
      <w:sdtPr>
        <w:id w:val="-13859386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475E">
          <w:fldChar w:fldCharType="begin"/>
        </w:r>
        <w:r w:rsidR="0055475E">
          <w:instrText xml:space="preserve"> PAGE   \* MERGEFORMAT </w:instrText>
        </w:r>
        <w:r w:rsidR="0055475E">
          <w:fldChar w:fldCharType="separate"/>
        </w:r>
        <w:r w:rsidR="0055475E">
          <w:rPr>
            <w:noProof/>
          </w:rPr>
          <w:t>2</w:t>
        </w:r>
        <w:r w:rsidR="0055475E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2677" w14:textId="7F175613" w:rsidR="00146CC1" w:rsidRDefault="00146CC1" w:rsidP="0055475E">
    <w:pPr>
      <w:pStyle w:val="Footer"/>
      <w:pBdr>
        <w:top w:val="single" w:sz="2" w:space="1" w:color="auto"/>
      </w:pBdr>
    </w:pPr>
    <w:r>
      <w:t>Post-Award Kick-Off Meeting &amp; Checklist</w:t>
    </w:r>
    <w:r>
      <w:tab/>
    </w:r>
    <w:r>
      <w:tab/>
    </w:r>
    <w:r>
      <w:tab/>
    </w:r>
    <w:sdt>
      <w:sdtPr>
        <w:id w:val="6898816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20D4" w14:textId="77777777" w:rsidR="00145AF8" w:rsidRDefault="00145AF8" w:rsidP="00737860">
      <w:pPr>
        <w:spacing w:after="0" w:line="240" w:lineRule="auto"/>
      </w:pPr>
      <w:r>
        <w:separator/>
      </w:r>
    </w:p>
  </w:footnote>
  <w:footnote w:type="continuationSeparator" w:id="0">
    <w:p w14:paraId="454B626F" w14:textId="77777777" w:rsidR="00145AF8" w:rsidRDefault="00145AF8" w:rsidP="0073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C7BB" w14:textId="77777777" w:rsidR="00181567" w:rsidRPr="003E6462" w:rsidRDefault="00181567" w:rsidP="00181567">
    <w:pPr>
      <w:pStyle w:val="Header"/>
      <w:jc w:val="right"/>
      <w:rPr>
        <w:rFonts w:ascii="Lucida Fax" w:hAnsi="Lucida Fax"/>
        <w:b/>
        <w:bCs/>
        <w:sz w:val="24"/>
        <w:szCs w:val="24"/>
        <w:lang w:val="en"/>
      </w:rPr>
    </w:pPr>
    <w:r w:rsidRPr="003E6462">
      <w:rPr>
        <w:rFonts w:ascii="Lucida Fax" w:hAnsi="Lucida Fax"/>
        <w:b/>
        <w:bCs/>
        <w:noProof/>
        <w:sz w:val="24"/>
        <w:szCs w:val="24"/>
        <w:lang w:val="en"/>
      </w:rPr>
      <w:drawing>
        <wp:anchor distT="0" distB="0" distL="114300" distR="114300" simplePos="0" relativeHeight="251659264" behindDoc="0" locked="0" layoutInCell="1" allowOverlap="1" wp14:anchorId="5F349F5A" wp14:editId="00D227D0">
          <wp:simplePos x="0" y="0"/>
          <wp:positionH relativeFrom="column">
            <wp:posOffset>9525</wp:posOffset>
          </wp:positionH>
          <wp:positionV relativeFrom="paragraph">
            <wp:posOffset>-342900</wp:posOffset>
          </wp:positionV>
          <wp:extent cx="2212975" cy="883920"/>
          <wp:effectExtent l="0" t="0" r="0" b="0"/>
          <wp:wrapNone/>
          <wp:docPr id="343782771" name="Picture 343782771" descr="A red circle with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333960" name="Picture 1853333960" descr="A red circle with whit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E6462">
      <w:rPr>
        <w:rFonts w:ascii="Lucida Fax" w:hAnsi="Lucida Fax"/>
        <w:b/>
        <w:bCs/>
        <w:sz w:val="24"/>
        <w:szCs w:val="24"/>
        <w:lang w:val="en"/>
      </w:rPr>
      <w:t>OFFICE of</w:t>
    </w:r>
  </w:p>
  <w:p w14:paraId="007F4C58" w14:textId="77777777" w:rsidR="00181567" w:rsidRDefault="00181567" w:rsidP="00181567">
    <w:pPr>
      <w:pStyle w:val="Header"/>
      <w:pBdr>
        <w:bottom w:val="single" w:sz="12" w:space="1" w:color="C00000"/>
      </w:pBdr>
      <w:jc w:val="right"/>
      <w:rPr>
        <w:rFonts w:ascii="Lucida Fax" w:hAnsi="Lucida Fax"/>
        <w:b/>
        <w:bCs/>
        <w:sz w:val="24"/>
        <w:szCs w:val="24"/>
        <w:lang w:val="en"/>
      </w:rPr>
    </w:pPr>
    <w:r w:rsidRPr="003E6462">
      <w:rPr>
        <w:rFonts w:ascii="Lucida Fax" w:hAnsi="Lucida Fax"/>
        <w:b/>
        <w:bCs/>
        <w:sz w:val="24"/>
        <w:szCs w:val="24"/>
        <w:lang w:val="en"/>
      </w:rPr>
      <w:t xml:space="preserve">SPONSORED PROGRAMS </w:t>
    </w:r>
    <w:r>
      <w:rPr>
        <w:rFonts w:ascii="Lucida Fax" w:hAnsi="Lucida Fax"/>
        <w:b/>
        <w:bCs/>
        <w:sz w:val="24"/>
        <w:szCs w:val="24"/>
        <w:lang w:val="en"/>
      </w:rPr>
      <w:t>&amp;</w:t>
    </w:r>
    <w:r w:rsidRPr="003E6462">
      <w:rPr>
        <w:rFonts w:ascii="Lucida Fax" w:hAnsi="Lucida Fax"/>
        <w:b/>
        <w:bCs/>
        <w:sz w:val="24"/>
        <w:szCs w:val="24"/>
        <w:lang w:val="en"/>
      </w:rPr>
      <w:t xml:space="preserve"> RESEARCH</w:t>
    </w:r>
  </w:p>
  <w:p w14:paraId="2EA085AA" w14:textId="77777777" w:rsidR="00181567" w:rsidRPr="003E6462" w:rsidRDefault="00181567" w:rsidP="00181567">
    <w:pPr>
      <w:pStyle w:val="Header"/>
      <w:pBdr>
        <w:bottom w:val="single" w:sz="12" w:space="1" w:color="C00000"/>
      </w:pBdr>
      <w:jc w:val="right"/>
      <w:rPr>
        <w:rFonts w:ascii="Lucida Fax" w:hAnsi="Lucida Fax"/>
        <w:sz w:val="24"/>
        <w:szCs w:val="24"/>
      </w:rPr>
    </w:pPr>
  </w:p>
  <w:p w14:paraId="56442D59" w14:textId="77777777" w:rsidR="00181567" w:rsidRDefault="00181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C295" w14:textId="100D919E" w:rsidR="003E6462" w:rsidRPr="003E6462" w:rsidRDefault="003E6462" w:rsidP="003E6462">
    <w:pPr>
      <w:pStyle w:val="Header"/>
      <w:jc w:val="right"/>
      <w:rPr>
        <w:rFonts w:ascii="Lucida Fax" w:hAnsi="Lucida Fax"/>
        <w:b/>
        <w:bCs/>
        <w:sz w:val="24"/>
        <w:szCs w:val="24"/>
        <w:lang w:val="en"/>
      </w:rPr>
    </w:pPr>
    <w:r w:rsidRPr="003E6462">
      <w:rPr>
        <w:rFonts w:ascii="Lucida Fax" w:hAnsi="Lucida Fax"/>
        <w:b/>
        <w:bCs/>
        <w:noProof/>
        <w:sz w:val="24"/>
        <w:szCs w:val="24"/>
        <w:lang w:val="en"/>
      </w:rPr>
      <w:drawing>
        <wp:anchor distT="0" distB="0" distL="114300" distR="114300" simplePos="0" relativeHeight="251657216" behindDoc="0" locked="0" layoutInCell="1" allowOverlap="1" wp14:anchorId="456074FE" wp14:editId="2075069F">
          <wp:simplePos x="0" y="0"/>
          <wp:positionH relativeFrom="column">
            <wp:posOffset>9525</wp:posOffset>
          </wp:positionH>
          <wp:positionV relativeFrom="paragraph">
            <wp:posOffset>-342900</wp:posOffset>
          </wp:positionV>
          <wp:extent cx="2212975" cy="883920"/>
          <wp:effectExtent l="0" t="0" r="0" b="0"/>
          <wp:wrapNone/>
          <wp:docPr id="1853333960" name="Picture 1853333960" descr="A red circle with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333960" name="Picture 1853333960" descr="A red circle with whit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E6462">
      <w:rPr>
        <w:rFonts w:ascii="Lucida Fax" w:hAnsi="Lucida Fax"/>
        <w:b/>
        <w:bCs/>
        <w:sz w:val="24"/>
        <w:szCs w:val="24"/>
        <w:lang w:val="en"/>
      </w:rPr>
      <w:t>OFFICE of</w:t>
    </w:r>
  </w:p>
  <w:p w14:paraId="6DB49FB9" w14:textId="3F51D680" w:rsidR="003E6462" w:rsidRDefault="003E6462" w:rsidP="003E6462">
    <w:pPr>
      <w:pStyle w:val="Header"/>
      <w:pBdr>
        <w:bottom w:val="single" w:sz="12" w:space="1" w:color="C00000"/>
      </w:pBdr>
      <w:jc w:val="right"/>
      <w:rPr>
        <w:rFonts w:ascii="Lucida Fax" w:hAnsi="Lucida Fax"/>
        <w:b/>
        <w:bCs/>
        <w:sz w:val="24"/>
        <w:szCs w:val="24"/>
        <w:lang w:val="en"/>
      </w:rPr>
    </w:pPr>
    <w:r w:rsidRPr="003E6462">
      <w:rPr>
        <w:rFonts w:ascii="Lucida Fax" w:hAnsi="Lucida Fax"/>
        <w:b/>
        <w:bCs/>
        <w:sz w:val="24"/>
        <w:szCs w:val="24"/>
        <w:lang w:val="en"/>
      </w:rPr>
      <w:t xml:space="preserve">SPONSORED PROGRAMS </w:t>
    </w:r>
    <w:r w:rsidR="00C062B4">
      <w:rPr>
        <w:rFonts w:ascii="Lucida Fax" w:hAnsi="Lucida Fax"/>
        <w:b/>
        <w:bCs/>
        <w:sz w:val="24"/>
        <w:szCs w:val="24"/>
        <w:lang w:val="en"/>
      </w:rPr>
      <w:t>&amp;</w:t>
    </w:r>
    <w:r w:rsidRPr="003E6462">
      <w:rPr>
        <w:rFonts w:ascii="Lucida Fax" w:hAnsi="Lucida Fax"/>
        <w:b/>
        <w:bCs/>
        <w:sz w:val="24"/>
        <w:szCs w:val="24"/>
        <w:lang w:val="en"/>
      </w:rPr>
      <w:t xml:space="preserve"> RESEARCH</w:t>
    </w:r>
  </w:p>
  <w:p w14:paraId="582E1966" w14:textId="77777777" w:rsidR="004E5348" w:rsidRDefault="004E5348" w:rsidP="003E6462">
    <w:pPr>
      <w:pStyle w:val="Header"/>
      <w:pBdr>
        <w:bottom w:val="single" w:sz="12" w:space="1" w:color="C00000"/>
      </w:pBdr>
      <w:jc w:val="right"/>
      <w:rPr>
        <w:rFonts w:ascii="Lucida Fax" w:hAnsi="Lucida Fax"/>
        <w:b/>
        <w:bCs/>
        <w:sz w:val="24"/>
        <w:szCs w:val="24"/>
        <w:lang w:val="e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730C" w14:textId="45561BFF" w:rsidR="00146CC1" w:rsidRDefault="00146CC1" w:rsidP="00146CC1">
    <w:pPr>
      <w:pStyle w:val="Header"/>
      <w:pBdr>
        <w:bottom w:val="single" w:sz="12" w:space="1" w:color="C00000"/>
      </w:pBdr>
      <w:rPr>
        <w:rFonts w:ascii="Arial" w:eastAsia="Times New Roman" w:hAnsi="Arial" w:cs="Arial"/>
        <w:b/>
        <w:color w:val="CC0000"/>
        <w:sz w:val="24"/>
        <w:szCs w:val="24"/>
        <w:lang w:val="en"/>
      </w:rPr>
    </w:pPr>
    <w:r>
      <w:rPr>
        <w:rFonts w:ascii="Arial" w:eastAsia="Times New Roman" w:hAnsi="Arial" w:cs="Arial"/>
        <w:b/>
        <w:color w:val="CC0000"/>
        <w:sz w:val="24"/>
        <w:szCs w:val="24"/>
        <w:lang w:val="en"/>
      </w:rPr>
      <w:t xml:space="preserve">Post-Award Activities and </w:t>
    </w:r>
    <w:r w:rsidRPr="00B50938">
      <w:rPr>
        <w:rFonts w:ascii="Arial" w:eastAsia="Times New Roman" w:hAnsi="Arial" w:cs="Arial"/>
        <w:b/>
        <w:color w:val="CC0000"/>
        <w:sz w:val="24"/>
        <w:szCs w:val="24"/>
        <w:lang w:val="en"/>
      </w:rPr>
      <w:t>Considerations</w:t>
    </w:r>
  </w:p>
  <w:p w14:paraId="246B3157" w14:textId="77777777" w:rsidR="00146CC1" w:rsidRDefault="00146CC1" w:rsidP="00146CC1">
    <w:pPr>
      <w:pStyle w:val="Header"/>
      <w:pBdr>
        <w:bottom w:val="single" w:sz="12" w:space="1" w:color="C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78A"/>
    <w:multiLevelType w:val="hybridMultilevel"/>
    <w:tmpl w:val="3780A3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F2819"/>
    <w:multiLevelType w:val="hybridMultilevel"/>
    <w:tmpl w:val="9A460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9245E"/>
    <w:multiLevelType w:val="hybridMultilevel"/>
    <w:tmpl w:val="BD36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D5BD5"/>
    <w:multiLevelType w:val="hybridMultilevel"/>
    <w:tmpl w:val="3242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A40EB"/>
    <w:multiLevelType w:val="hybridMultilevel"/>
    <w:tmpl w:val="EFB6C2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D40263"/>
    <w:multiLevelType w:val="hybridMultilevel"/>
    <w:tmpl w:val="74CAD1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0036342">
    <w:abstractNumId w:val="0"/>
  </w:num>
  <w:num w:numId="2" w16cid:durableId="658769432">
    <w:abstractNumId w:val="5"/>
  </w:num>
  <w:num w:numId="3" w16cid:durableId="857348730">
    <w:abstractNumId w:val="4"/>
  </w:num>
  <w:num w:numId="4" w16cid:durableId="1390953804">
    <w:abstractNumId w:val="1"/>
  </w:num>
  <w:num w:numId="5" w16cid:durableId="639504573">
    <w:abstractNumId w:val="2"/>
  </w:num>
  <w:num w:numId="6" w16cid:durableId="161508896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D1"/>
    <w:rsid w:val="00011C35"/>
    <w:rsid w:val="00016777"/>
    <w:rsid w:val="00024ECE"/>
    <w:rsid w:val="00041172"/>
    <w:rsid w:val="00062634"/>
    <w:rsid w:val="00066AA6"/>
    <w:rsid w:val="00072221"/>
    <w:rsid w:val="000757BA"/>
    <w:rsid w:val="00076990"/>
    <w:rsid w:val="0009131C"/>
    <w:rsid w:val="0009785A"/>
    <w:rsid w:val="000A55FE"/>
    <w:rsid w:val="000C4708"/>
    <w:rsid w:val="000E0485"/>
    <w:rsid w:val="000F195C"/>
    <w:rsid w:val="000F46E7"/>
    <w:rsid w:val="000F6EB7"/>
    <w:rsid w:val="00103091"/>
    <w:rsid w:val="0010466C"/>
    <w:rsid w:val="001162E6"/>
    <w:rsid w:val="0014107C"/>
    <w:rsid w:val="00145AF8"/>
    <w:rsid w:val="00146CC1"/>
    <w:rsid w:val="0017305B"/>
    <w:rsid w:val="0017317B"/>
    <w:rsid w:val="00181567"/>
    <w:rsid w:val="001872A0"/>
    <w:rsid w:val="00190F0C"/>
    <w:rsid w:val="001A74A5"/>
    <w:rsid w:val="001B4C15"/>
    <w:rsid w:val="001C131C"/>
    <w:rsid w:val="001E6694"/>
    <w:rsid w:val="001F37A1"/>
    <w:rsid w:val="001F5AB4"/>
    <w:rsid w:val="001F63A8"/>
    <w:rsid w:val="00215DB8"/>
    <w:rsid w:val="002358C3"/>
    <w:rsid w:val="00235B4E"/>
    <w:rsid w:val="00267C1E"/>
    <w:rsid w:val="00275726"/>
    <w:rsid w:val="002B50DB"/>
    <w:rsid w:val="002B70AB"/>
    <w:rsid w:val="002B717C"/>
    <w:rsid w:val="002D12A1"/>
    <w:rsid w:val="002E2385"/>
    <w:rsid w:val="002F561B"/>
    <w:rsid w:val="00305B51"/>
    <w:rsid w:val="003069D2"/>
    <w:rsid w:val="003207CE"/>
    <w:rsid w:val="003425DA"/>
    <w:rsid w:val="00344AA3"/>
    <w:rsid w:val="00346635"/>
    <w:rsid w:val="0034676D"/>
    <w:rsid w:val="0035410A"/>
    <w:rsid w:val="00386AE4"/>
    <w:rsid w:val="003875E6"/>
    <w:rsid w:val="003877B8"/>
    <w:rsid w:val="003A4A41"/>
    <w:rsid w:val="003B0956"/>
    <w:rsid w:val="003E0BE6"/>
    <w:rsid w:val="003E3B02"/>
    <w:rsid w:val="003E6462"/>
    <w:rsid w:val="003E7720"/>
    <w:rsid w:val="00404EC1"/>
    <w:rsid w:val="0040592D"/>
    <w:rsid w:val="00430C08"/>
    <w:rsid w:val="004335A8"/>
    <w:rsid w:val="00435531"/>
    <w:rsid w:val="00455988"/>
    <w:rsid w:val="00460955"/>
    <w:rsid w:val="00461CD1"/>
    <w:rsid w:val="004B09DF"/>
    <w:rsid w:val="004D268B"/>
    <w:rsid w:val="004E5348"/>
    <w:rsid w:val="004F22F6"/>
    <w:rsid w:val="00506FA3"/>
    <w:rsid w:val="005136E8"/>
    <w:rsid w:val="00513B8A"/>
    <w:rsid w:val="00516156"/>
    <w:rsid w:val="0054321F"/>
    <w:rsid w:val="00545650"/>
    <w:rsid w:val="0055475E"/>
    <w:rsid w:val="00561181"/>
    <w:rsid w:val="00561295"/>
    <w:rsid w:val="0057459B"/>
    <w:rsid w:val="005A066B"/>
    <w:rsid w:val="005A4213"/>
    <w:rsid w:val="005B4DBA"/>
    <w:rsid w:val="005C266A"/>
    <w:rsid w:val="005C5132"/>
    <w:rsid w:val="005D37F9"/>
    <w:rsid w:val="005E43A9"/>
    <w:rsid w:val="005F7470"/>
    <w:rsid w:val="00614DFA"/>
    <w:rsid w:val="00615112"/>
    <w:rsid w:val="006245DE"/>
    <w:rsid w:val="0063239F"/>
    <w:rsid w:val="006355C3"/>
    <w:rsid w:val="0067730F"/>
    <w:rsid w:val="006964F1"/>
    <w:rsid w:val="006A57AC"/>
    <w:rsid w:val="006A7FE1"/>
    <w:rsid w:val="006D6308"/>
    <w:rsid w:val="006F0FE3"/>
    <w:rsid w:val="006F2C37"/>
    <w:rsid w:val="006F307E"/>
    <w:rsid w:val="00737860"/>
    <w:rsid w:val="007656B8"/>
    <w:rsid w:val="00765992"/>
    <w:rsid w:val="007660D7"/>
    <w:rsid w:val="007720B2"/>
    <w:rsid w:val="007750B2"/>
    <w:rsid w:val="007902AC"/>
    <w:rsid w:val="007A769A"/>
    <w:rsid w:val="007B0895"/>
    <w:rsid w:val="007C0E9A"/>
    <w:rsid w:val="007C3D0D"/>
    <w:rsid w:val="007D08FF"/>
    <w:rsid w:val="007E2869"/>
    <w:rsid w:val="007E520C"/>
    <w:rsid w:val="007E5EEA"/>
    <w:rsid w:val="00804718"/>
    <w:rsid w:val="008524EF"/>
    <w:rsid w:val="008558D1"/>
    <w:rsid w:val="008648F8"/>
    <w:rsid w:val="008729C5"/>
    <w:rsid w:val="0087456B"/>
    <w:rsid w:val="00874D35"/>
    <w:rsid w:val="00875D38"/>
    <w:rsid w:val="008B118E"/>
    <w:rsid w:val="008D2C4F"/>
    <w:rsid w:val="008E53FC"/>
    <w:rsid w:val="008E69F6"/>
    <w:rsid w:val="008E6DE3"/>
    <w:rsid w:val="00920441"/>
    <w:rsid w:val="00925E78"/>
    <w:rsid w:val="00935A82"/>
    <w:rsid w:val="00963923"/>
    <w:rsid w:val="00966853"/>
    <w:rsid w:val="00967A41"/>
    <w:rsid w:val="00980D72"/>
    <w:rsid w:val="0099048A"/>
    <w:rsid w:val="009A1E09"/>
    <w:rsid w:val="009A6EAA"/>
    <w:rsid w:val="009B5ECE"/>
    <w:rsid w:val="00A00D30"/>
    <w:rsid w:val="00A22EAB"/>
    <w:rsid w:val="00A24EC1"/>
    <w:rsid w:val="00A47A97"/>
    <w:rsid w:val="00A52F48"/>
    <w:rsid w:val="00A618C6"/>
    <w:rsid w:val="00A70D4E"/>
    <w:rsid w:val="00A80BEF"/>
    <w:rsid w:val="00A86DCC"/>
    <w:rsid w:val="00AA06CD"/>
    <w:rsid w:val="00AB2802"/>
    <w:rsid w:val="00AB6851"/>
    <w:rsid w:val="00AC7D6B"/>
    <w:rsid w:val="00AF0BEA"/>
    <w:rsid w:val="00B029F2"/>
    <w:rsid w:val="00B1790A"/>
    <w:rsid w:val="00B22875"/>
    <w:rsid w:val="00B24249"/>
    <w:rsid w:val="00B33A08"/>
    <w:rsid w:val="00B50938"/>
    <w:rsid w:val="00B55FF8"/>
    <w:rsid w:val="00B56453"/>
    <w:rsid w:val="00B57D9C"/>
    <w:rsid w:val="00B856C8"/>
    <w:rsid w:val="00BA11E4"/>
    <w:rsid w:val="00BA4A76"/>
    <w:rsid w:val="00BE0E1A"/>
    <w:rsid w:val="00BE5A06"/>
    <w:rsid w:val="00C062B4"/>
    <w:rsid w:val="00C3636D"/>
    <w:rsid w:val="00C40672"/>
    <w:rsid w:val="00C55D80"/>
    <w:rsid w:val="00C65C48"/>
    <w:rsid w:val="00C847D5"/>
    <w:rsid w:val="00C95C2D"/>
    <w:rsid w:val="00CA41FD"/>
    <w:rsid w:val="00CA70DA"/>
    <w:rsid w:val="00CE48CC"/>
    <w:rsid w:val="00CF6CE5"/>
    <w:rsid w:val="00D179FC"/>
    <w:rsid w:val="00D32E58"/>
    <w:rsid w:val="00D33F7A"/>
    <w:rsid w:val="00D4206F"/>
    <w:rsid w:val="00D63B87"/>
    <w:rsid w:val="00D64AEA"/>
    <w:rsid w:val="00D64C6E"/>
    <w:rsid w:val="00D713B5"/>
    <w:rsid w:val="00D72B12"/>
    <w:rsid w:val="00D80930"/>
    <w:rsid w:val="00D97705"/>
    <w:rsid w:val="00DA73C0"/>
    <w:rsid w:val="00DB37C7"/>
    <w:rsid w:val="00DC018B"/>
    <w:rsid w:val="00DE3C97"/>
    <w:rsid w:val="00DF4561"/>
    <w:rsid w:val="00E13B12"/>
    <w:rsid w:val="00E1538C"/>
    <w:rsid w:val="00E42817"/>
    <w:rsid w:val="00E4433C"/>
    <w:rsid w:val="00E62AC4"/>
    <w:rsid w:val="00E62BFC"/>
    <w:rsid w:val="00E867AB"/>
    <w:rsid w:val="00E94AE7"/>
    <w:rsid w:val="00EA1FA4"/>
    <w:rsid w:val="00EE6768"/>
    <w:rsid w:val="00F03C30"/>
    <w:rsid w:val="00F14931"/>
    <w:rsid w:val="00F20E80"/>
    <w:rsid w:val="00F46110"/>
    <w:rsid w:val="00F71654"/>
    <w:rsid w:val="00F76514"/>
    <w:rsid w:val="00FA37C7"/>
    <w:rsid w:val="00FC3A26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E3F59F6"/>
  <w15:docId w15:val="{04EAE5B2-8F24-49AD-9843-26181B10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CD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6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1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1CD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1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1CD1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61C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37C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860"/>
  </w:style>
  <w:style w:type="paragraph" w:styleId="Footer">
    <w:name w:val="footer"/>
    <w:basedOn w:val="Normal"/>
    <w:link w:val="FooterChar"/>
    <w:uiPriority w:val="99"/>
    <w:unhideWhenUsed/>
    <w:rsid w:val="00737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860"/>
  </w:style>
  <w:style w:type="character" w:styleId="CommentReference">
    <w:name w:val="annotation reference"/>
    <w:basedOn w:val="DefaultParagraphFont"/>
    <w:uiPriority w:val="99"/>
    <w:semiHidden/>
    <w:unhideWhenUsed/>
    <w:rsid w:val="00635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5C3"/>
    <w:rPr>
      <w:sz w:val="20"/>
      <w:szCs w:val="20"/>
    </w:rPr>
  </w:style>
  <w:style w:type="table" w:styleId="TableGrid">
    <w:name w:val="Table Grid"/>
    <w:basedOn w:val="TableNormal"/>
    <w:uiPriority w:val="39"/>
    <w:rsid w:val="00E4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55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558D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35B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69F6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7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57B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2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9417">
                      <w:marLeft w:val="27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105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000000"/>
                            <w:right w:val="none" w:sz="0" w:space="0" w:color="auto"/>
                          </w:divBdr>
                        </w:div>
                        <w:div w:id="75787050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5498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6580">
                      <w:marLeft w:val="-13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187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53209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22270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clarku.edu/offices/sponsored-programs-and-research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hitt@clarku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ormsby@clarku.edu" TargetMode="Externa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lgaudette@clarku.edu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4AF83A-54B8-450B-9FA0-332A0F35309C}" type="doc">
      <dgm:prSet loTypeId="urn:microsoft.com/office/officeart/2011/layout/CircleProcess" loCatId="process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AC415C63-1F1E-4EAD-821A-775608BD3929}">
      <dgm:prSet phldrT="[Text]"/>
      <dgm:spPr>
        <a:xfrm>
          <a:off x="369997" y="516841"/>
          <a:ext cx="1158630" cy="1158629"/>
        </a:xfrm>
        <a:prstGeom prst="ellipse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rgbClr val="CC0000"/>
              </a:solidFill>
              <a:latin typeface="Calibri" panose="020F0502020204030204"/>
              <a:ea typeface="+mn-ea"/>
              <a:cs typeface="+mn-cs"/>
            </a:rPr>
            <a:t>Kick-off Meeting</a:t>
          </a:r>
        </a:p>
      </dgm:t>
    </dgm:pt>
    <dgm:pt modelId="{AC357155-FEB5-4823-82B9-8D56AFDBDCE4}" type="parTrans" cxnId="{BF4BC70B-AD23-4B48-A9BD-D3F9A9432909}">
      <dgm:prSet/>
      <dgm:spPr/>
      <dgm:t>
        <a:bodyPr/>
        <a:lstStyle/>
        <a:p>
          <a:endParaRPr lang="en-US"/>
        </a:p>
      </dgm:t>
    </dgm:pt>
    <dgm:pt modelId="{A508A6D8-9C0C-4D3B-9C6C-50583C61A3BA}" type="sibTrans" cxnId="{BF4BC70B-AD23-4B48-A9BD-D3F9A9432909}">
      <dgm:prSet/>
      <dgm:spPr/>
      <dgm:t>
        <a:bodyPr/>
        <a:lstStyle/>
        <a:p>
          <a:endParaRPr lang="en-US"/>
        </a:p>
      </dgm:t>
    </dgm:pt>
    <dgm:pt modelId="{90EF3FE9-DB12-44DB-9A11-1FDAAA285E0F}">
      <dgm:prSet phldrT="[Text]" custT="1"/>
      <dgm:spPr>
        <a:xfrm>
          <a:off x="369997" y="1739730"/>
          <a:ext cx="1158630" cy="68049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Terms &amp; Conditions</a:t>
          </a:r>
        </a:p>
      </dgm:t>
    </dgm:pt>
    <dgm:pt modelId="{0813C303-65C9-4DDB-BDC5-751D4473D9B4}" type="parTrans" cxnId="{8E7A1903-040E-4780-9B7F-01C32B8DC864}">
      <dgm:prSet/>
      <dgm:spPr/>
      <dgm:t>
        <a:bodyPr/>
        <a:lstStyle/>
        <a:p>
          <a:endParaRPr lang="en-US"/>
        </a:p>
      </dgm:t>
    </dgm:pt>
    <dgm:pt modelId="{5EFB78E8-415B-4EBE-B6A0-8C5AAD30E41E}" type="sibTrans" cxnId="{8E7A1903-040E-4780-9B7F-01C32B8DC864}">
      <dgm:prSet/>
      <dgm:spPr/>
      <dgm:t>
        <a:bodyPr/>
        <a:lstStyle/>
        <a:p>
          <a:endParaRPr lang="en-US"/>
        </a:p>
      </dgm:t>
    </dgm:pt>
    <dgm:pt modelId="{C3B9FBF5-788D-426D-B14E-13C176D47672}">
      <dgm:prSet phldrT="[Text]" custT="1"/>
      <dgm:spPr>
        <a:xfrm>
          <a:off x="369997" y="1739730"/>
          <a:ext cx="1158630" cy="68049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Internal Budget setup</a:t>
          </a:r>
        </a:p>
      </dgm:t>
    </dgm:pt>
    <dgm:pt modelId="{8151AFD7-CAE8-4BC7-9D9D-CDBA5A7DFEFB}" type="parTrans" cxnId="{70753A07-E57C-4977-BEE0-E01FACC3F909}">
      <dgm:prSet/>
      <dgm:spPr/>
      <dgm:t>
        <a:bodyPr/>
        <a:lstStyle/>
        <a:p>
          <a:endParaRPr lang="en-US"/>
        </a:p>
      </dgm:t>
    </dgm:pt>
    <dgm:pt modelId="{02877B1F-9C1D-48D2-82E8-E3DC5A526E12}" type="sibTrans" cxnId="{70753A07-E57C-4977-BEE0-E01FACC3F909}">
      <dgm:prSet/>
      <dgm:spPr/>
      <dgm:t>
        <a:bodyPr/>
        <a:lstStyle/>
        <a:p>
          <a:endParaRPr lang="en-US"/>
        </a:p>
      </dgm:t>
    </dgm:pt>
    <dgm:pt modelId="{1B2A0BED-6E0A-4DC6-9060-ADFFD41FD68F}">
      <dgm:prSet phldrT="[Text]" custT="1"/>
      <dgm:spPr>
        <a:xfrm>
          <a:off x="1652815" y="516841"/>
          <a:ext cx="1158630" cy="1158629"/>
        </a:xfrm>
        <a:prstGeom prst="ellipse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rgbClr val="CC0000"/>
              </a:solidFill>
              <a:latin typeface="Calibri" panose="020F0502020204030204"/>
              <a:ea typeface="+mn-ea"/>
              <a:cs typeface="+mn-cs"/>
            </a:rPr>
            <a:t>Each Academic Period </a:t>
          </a:r>
        </a:p>
      </dgm:t>
    </dgm:pt>
    <dgm:pt modelId="{C9BDD962-E824-42B2-84C3-3BD0EAAEBC74}" type="parTrans" cxnId="{49BC4960-A990-49F8-8C6A-3919BD366E55}">
      <dgm:prSet/>
      <dgm:spPr/>
      <dgm:t>
        <a:bodyPr/>
        <a:lstStyle/>
        <a:p>
          <a:endParaRPr lang="en-US"/>
        </a:p>
      </dgm:t>
    </dgm:pt>
    <dgm:pt modelId="{8E5260D4-192B-4E2E-88FD-C4D660E313AC}" type="sibTrans" cxnId="{49BC4960-A990-49F8-8C6A-3919BD366E55}">
      <dgm:prSet/>
      <dgm:spPr/>
      <dgm:t>
        <a:bodyPr/>
        <a:lstStyle/>
        <a:p>
          <a:endParaRPr lang="en-US"/>
        </a:p>
      </dgm:t>
    </dgm:pt>
    <dgm:pt modelId="{6F255175-A843-472C-BC62-C6B10BE57E39}">
      <dgm:prSet phldrT="[Text]" custT="1"/>
      <dgm:spPr>
        <a:xfrm>
          <a:off x="1652815" y="1739730"/>
          <a:ext cx="1158630" cy="68049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Payroll Authorizations</a:t>
          </a:r>
        </a:p>
      </dgm:t>
    </dgm:pt>
    <dgm:pt modelId="{29ACBF39-E6A7-4E0D-9AAC-8F375F719478}" type="parTrans" cxnId="{81170C3C-DFE9-48C7-805B-561FF6612648}">
      <dgm:prSet/>
      <dgm:spPr/>
      <dgm:t>
        <a:bodyPr/>
        <a:lstStyle/>
        <a:p>
          <a:endParaRPr lang="en-US"/>
        </a:p>
      </dgm:t>
    </dgm:pt>
    <dgm:pt modelId="{C5805C7F-5FC7-4224-9D83-727D1D31F7B0}" type="sibTrans" cxnId="{81170C3C-DFE9-48C7-805B-561FF6612648}">
      <dgm:prSet/>
      <dgm:spPr/>
      <dgm:t>
        <a:bodyPr/>
        <a:lstStyle/>
        <a:p>
          <a:endParaRPr lang="en-US"/>
        </a:p>
      </dgm:t>
    </dgm:pt>
    <dgm:pt modelId="{F9EBB58F-6C99-47AA-802E-7107C4F43A4E}">
      <dgm:prSet phldrT="[Text]"/>
      <dgm:spPr>
        <a:xfrm>
          <a:off x="2935632" y="516841"/>
          <a:ext cx="1158630" cy="1158629"/>
        </a:xfrm>
        <a:prstGeom prst="ellipse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rgbClr val="CC0000"/>
              </a:solidFill>
              <a:latin typeface="Calibri" panose="020F0502020204030204"/>
              <a:ea typeface="+mn-ea"/>
              <a:cs typeface="+mn-cs"/>
            </a:rPr>
            <a:t>Regular intervals</a:t>
          </a:r>
        </a:p>
      </dgm:t>
    </dgm:pt>
    <dgm:pt modelId="{A59AB8EA-C9E2-4709-928C-B84A6940193A}" type="parTrans" cxnId="{F39F8170-4984-4858-9DAC-6AA1C5F9D673}">
      <dgm:prSet/>
      <dgm:spPr/>
      <dgm:t>
        <a:bodyPr/>
        <a:lstStyle/>
        <a:p>
          <a:endParaRPr lang="en-US"/>
        </a:p>
      </dgm:t>
    </dgm:pt>
    <dgm:pt modelId="{E6EB84B7-4A7B-4991-97A6-B1911B680CBA}" type="sibTrans" cxnId="{F39F8170-4984-4858-9DAC-6AA1C5F9D673}">
      <dgm:prSet/>
      <dgm:spPr/>
      <dgm:t>
        <a:bodyPr/>
        <a:lstStyle/>
        <a:p>
          <a:endParaRPr lang="en-US"/>
        </a:p>
      </dgm:t>
    </dgm:pt>
    <dgm:pt modelId="{212D9622-4019-4779-80B8-E5F48EAF5A10}">
      <dgm:prSet phldrT="[Text]"/>
      <dgm:spPr>
        <a:xfrm>
          <a:off x="4218449" y="516841"/>
          <a:ext cx="1158630" cy="1158629"/>
        </a:xfrm>
        <a:prstGeom prst="ellipse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rgbClr val="CC0000"/>
              </a:solidFill>
              <a:latin typeface="Calibri" panose="020F0502020204030204"/>
              <a:ea typeface="+mn-ea"/>
              <a:cs typeface="+mn-cs"/>
            </a:rPr>
            <a:t>As needed</a:t>
          </a:r>
        </a:p>
      </dgm:t>
    </dgm:pt>
    <dgm:pt modelId="{9BA4F9A9-8E96-4E83-8752-43A3E070B728}" type="parTrans" cxnId="{4E98656C-46DF-4441-93FF-15D35745F8ED}">
      <dgm:prSet/>
      <dgm:spPr/>
      <dgm:t>
        <a:bodyPr/>
        <a:lstStyle/>
        <a:p>
          <a:endParaRPr lang="en-US"/>
        </a:p>
      </dgm:t>
    </dgm:pt>
    <dgm:pt modelId="{11929273-82CD-42FB-B021-57112F260CB3}" type="sibTrans" cxnId="{4E98656C-46DF-4441-93FF-15D35745F8ED}">
      <dgm:prSet/>
      <dgm:spPr/>
      <dgm:t>
        <a:bodyPr/>
        <a:lstStyle/>
        <a:p>
          <a:endParaRPr lang="en-US"/>
        </a:p>
      </dgm:t>
    </dgm:pt>
    <dgm:pt modelId="{56C64BA5-7995-4730-BBF0-44B419AE05C3}">
      <dgm:prSet phldrT="[Text]"/>
      <dgm:spPr>
        <a:xfrm>
          <a:off x="5500605" y="516841"/>
          <a:ext cx="1158630" cy="1158629"/>
        </a:xfrm>
        <a:prstGeom prst="ellipse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rgbClr val="CC0000"/>
              </a:solidFill>
              <a:latin typeface="Calibri" panose="020F0502020204030204"/>
              <a:ea typeface="+mn-ea"/>
              <a:cs typeface="+mn-cs"/>
            </a:rPr>
            <a:t>Closeout</a:t>
          </a:r>
        </a:p>
      </dgm:t>
    </dgm:pt>
    <dgm:pt modelId="{CA739884-BAD8-4E2A-B1CC-EC71AAF93373}" type="parTrans" cxnId="{2F336502-92DE-42C3-85F1-CDD9BD12B180}">
      <dgm:prSet/>
      <dgm:spPr/>
      <dgm:t>
        <a:bodyPr/>
        <a:lstStyle/>
        <a:p>
          <a:endParaRPr lang="en-US"/>
        </a:p>
      </dgm:t>
    </dgm:pt>
    <dgm:pt modelId="{05485962-E888-459D-B4B1-23E41701A7E1}" type="sibTrans" cxnId="{2F336502-92DE-42C3-85F1-CDD9BD12B180}">
      <dgm:prSet/>
      <dgm:spPr/>
      <dgm:t>
        <a:bodyPr/>
        <a:lstStyle/>
        <a:p>
          <a:endParaRPr lang="en-US"/>
        </a:p>
      </dgm:t>
    </dgm:pt>
    <dgm:pt modelId="{B3B8434D-260A-408D-958F-D7DFC99579BA}">
      <dgm:prSet phldrT="[Text]" custT="1"/>
      <dgm:spPr>
        <a:xfrm>
          <a:off x="1652815" y="1739730"/>
          <a:ext cx="1158630" cy="68049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Hire grant personnal</a:t>
          </a:r>
        </a:p>
      </dgm:t>
    </dgm:pt>
    <dgm:pt modelId="{9B3442E2-A3CD-41F2-AA3B-98D4CEB74728}" type="parTrans" cxnId="{598A10F0-ED72-4E8B-A83A-D943F080C8B4}">
      <dgm:prSet/>
      <dgm:spPr/>
      <dgm:t>
        <a:bodyPr/>
        <a:lstStyle/>
        <a:p>
          <a:endParaRPr lang="en-US"/>
        </a:p>
      </dgm:t>
    </dgm:pt>
    <dgm:pt modelId="{90E4CC3C-486A-4CF5-B1D7-655A2134A0F1}" type="sibTrans" cxnId="{598A10F0-ED72-4E8B-A83A-D943F080C8B4}">
      <dgm:prSet/>
      <dgm:spPr/>
      <dgm:t>
        <a:bodyPr/>
        <a:lstStyle/>
        <a:p>
          <a:endParaRPr lang="en-US"/>
        </a:p>
      </dgm:t>
    </dgm:pt>
    <dgm:pt modelId="{DB786116-7519-409B-86CF-C923BEF2D96C}">
      <dgm:prSet phldrT="[Text]" custT="1"/>
      <dgm:spPr>
        <a:xfrm>
          <a:off x="1652815" y="1739730"/>
          <a:ext cx="1158630" cy="68049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Time &amp; Effort Reporting</a:t>
          </a:r>
        </a:p>
      </dgm:t>
    </dgm:pt>
    <dgm:pt modelId="{0E01ED96-694D-4608-A8B1-0F81F962A906}" type="parTrans" cxnId="{174093F2-88F2-4718-A550-22EFE939FA9D}">
      <dgm:prSet/>
      <dgm:spPr/>
      <dgm:t>
        <a:bodyPr/>
        <a:lstStyle/>
        <a:p>
          <a:endParaRPr lang="en-US"/>
        </a:p>
      </dgm:t>
    </dgm:pt>
    <dgm:pt modelId="{3E1C297C-8FF1-4C17-B03A-13962756530D}" type="sibTrans" cxnId="{174093F2-88F2-4718-A550-22EFE939FA9D}">
      <dgm:prSet/>
      <dgm:spPr/>
      <dgm:t>
        <a:bodyPr/>
        <a:lstStyle/>
        <a:p>
          <a:endParaRPr lang="en-US"/>
        </a:p>
      </dgm:t>
    </dgm:pt>
    <dgm:pt modelId="{1E922F16-5B31-4712-9B66-093A55F42EDA}">
      <dgm:prSet phldrT="[Text]" custT="1"/>
      <dgm:spPr>
        <a:xfrm>
          <a:off x="2935632" y="1739730"/>
          <a:ext cx="1158630" cy="68049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Reporting to Funder</a:t>
          </a:r>
        </a:p>
      </dgm:t>
    </dgm:pt>
    <dgm:pt modelId="{75C9340B-75FE-4E28-81AC-90768A92FDBF}" type="parTrans" cxnId="{595BA3DE-554E-4BE7-86C4-FE081ECB429D}">
      <dgm:prSet/>
      <dgm:spPr/>
      <dgm:t>
        <a:bodyPr/>
        <a:lstStyle/>
        <a:p>
          <a:endParaRPr lang="en-US"/>
        </a:p>
      </dgm:t>
    </dgm:pt>
    <dgm:pt modelId="{65268F55-ADE3-444C-A66C-BBCA8FC0DEC0}" type="sibTrans" cxnId="{595BA3DE-554E-4BE7-86C4-FE081ECB429D}">
      <dgm:prSet/>
      <dgm:spPr/>
      <dgm:t>
        <a:bodyPr/>
        <a:lstStyle/>
        <a:p>
          <a:endParaRPr lang="en-US"/>
        </a:p>
      </dgm:t>
    </dgm:pt>
    <dgm:pt modelId="{7C8E076F-A906-43BC-96C7-A3864A40ADBE}">
      <dgm:prSet phldrT="[Text]" custT="1"/>
      <dgm:spPr>
        <a:xfrm>
          <a:off x="2935632" y="1739730"/>
          <a:ext cx="1158630" cy="68049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Monitor budget and expenses</a:t>
          </a:r>
        </a:p>
      </dgm:t>
    </dgm:pt>
    <dgm:pt modelId="{BAC5748F-B815-45AB-BAAF-950668960239}" type="parTrans" cxnId="{AA5B623C-CB78-4846-A3DB-E850FF3FC470}">
      <dgm:prSet/>
      <dgm:spPr/>
      <dgm:t>
        <a:bodyPr/>
        <a:lstStyle/>
        <a:p>
          <a:endParaRPr lang="en-US"/>
        </a:p>
      </dgm:t>
    </dgm:pt>
    <dgm:pt modelId="{ADB621C0-A7FB-498F-99C0-6C6F4FA2E273}" type="sibTrans" cxnId="{AA5B623C-CB78-4846-A3DB-E850FF3FC470}">
      <dgm:prSet/>
      <dgm:spPr/>
      <dgm:t>
        <a:bodyPr/>
        <a:lstStyle/>
        <a:p>
          <a:endParaRPr lang="en-US"/>
        </a:p>
      </dgm:t>
    </dgm:pt>
    <dgm:pt modelId="{9F3FF993-4600-4499-B4B4-7E578BE3AC93}">
      <dgm:prSet phldrT="[Text]" custT="1"/>
      <dgm:spPr>
        <a:xfrm>
          <a:off x="4218449" y="1739730"/>
          <a:ext cx="1158630" cy="68049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Amendments</a:t>
          </a:r>
        </a:p>
      </dgm:t>
    </dgm:pt>
    <dgm:pt modelId="{163CD2E3-057B-443F-A3D6-A8FEFA9537D4}" type="parTrans" cxnId="{0FDC2DA0-FC56-4F14-AAE0-4DC5CA83C802}">
      <dgm:prSet/>
      <dgm:spPr/>
      <dgm:t>
        <a:bodyPr/>
        <a:lstStyle/>
        <a:p>
          <a:endParaRPr lang="en-US"/>
        </a:p>
      </dgm:t>
    </dgm:pt>
    <dgm:pt modelId="{8F133B50-C434-44AF-B50F-0B00F1A52CD2}" type="sibTrans" cxnId="{0FDC2DA0-FC56-4F14-AAE0-4DC5CA83C802}">
      <dgm:prSet/>
      <dgm:spPr/>
      <dgm:t>
        <a:bodyPr/>
        <a:lstStyle/>
        <a:p>
          <a:endParaRPr lang="en-US"/>
        </a:p>
      </dgm:t>
    </dgm:pt>
    <dgm:pt modelId="{445BFC67-AA00-438B-B533-00C758199367}">
      <dgm:prSet phldrT="[Text]" custT="1"/>
      <dgm:spPr>
        <a:xfrm>
          <a:off x="4218449" y="1739730"/>
          <a:ext cx="1158630" cy="68049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Travel and expense reimbursements</a:t>
          </a:r>
        </a:p>
      </dgm:t>
    </dgm:pt>
    <dgm:pt modelId="{5B0829D4-343F-4836-9710-90F6EC7D27BD}" type="parTrans" cxnId="{789F8188-63DC-44FC-9E8D-0028451EC174}">
      <dgm:prSet/>
      <dgm:spPr/>
      <dgm:t>
        <a:bodyPr/>
        <a:lstStyle/>
        <a:p>
          <a:endParaRPr lang="en-US"/>
        </a:p>
      </dgm:t>
    </dgm:pt>
    <dgm:pt modelId="{648715DE-A101-449C-B5CE-02B3BF091249}" type="sibTrans" cxnId="{789F8188-63DC-44FC-9E8D-0028451EC174}">
      <dgm:prSet/>
      <dgm:spPr/>
      <dgm:t>
        <a:bodyPr/>
        <a:lstStyle/>
        <a:p>
          <a:endParaRPr lang="en-US"/>
        </a:p>
      </dgm:t>
    </dgm:pt>
    <dgm:pt modelId="{72D6E850-58B1-4A85-A6EB-3884FFAC9E61}">
      <dgm:prSet phldrT="[Text]" custT="1"/>
      <dgm:spPr>
        <a:xfrm>
          <a:off x="4218449" y="1739730"/>
          <a:ext cx="1158630" cy="68049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Purchases of supplies and equipment</a:t>
          </a:r>
        </a:p>
      </dgm:t>
    </dgm:pt>
    <dgm:pt modelId="{DC0B2F88-EB5B-4648-A33F-0A8103E5B31D}" type="parTrans" cxnId="{FDDB26BD-9EEA-4987-BEC2-562A03E2C8A7}">
      <dgm:prSet/>
      <dgm:spPr/>
      <dgm:t>
        <a:bodyPr/>
        <a:lstStyle/>
        <a:p>
          <a:endParaRPr lang="en-US"/>
        </a:p>
      </dgm:t>
    </dgm:pt>
    <dgm:pt modelId="{815ED880-A851-464B-9A2A-13E3400DA5BD}" type="sibTrans" cxnId="{FDDB26BD-9EEA-4987-BEC2-562A03E2C8A7}">
      <dgm:prSet/>
      <dgm:spPr/>
      <dgm:t>
        <a:bodyPr/>
        <a:lstStyle/>
        <a:p>
          <a:endParaRPr lang="en-US"/>
        </a:p>
      </dgm:t>
    </dgm:pt>
    <dgm:pt modelId="{8DC9313E-EB31-4551-AC71-91B43B3960B4}">
      <dgm:prSet phldrT="[Text]" custT="1"/>
      <dgm:spPr>
        <a:xfrm>
          <a:off x="5500605" y="1739730"/>
          <a:ext cx="1158630" cy="68049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Time Extensions</a:t>
          </a:r>
        </a:p>
      </dgm:t>
    </dgm:pt>
    <dgm:pt modelId="{3ABF75EA-7763-447D-B8A6-44DC22537E37}" type="parTrans" cxnId="{2C335618-9331-4581-BAC6-D5E949BBDA32}">
      <dgm:prSet/>
      <dgm:spPr/>
      <dgm:t>
        <a:bodyPr/>
        <a:lstStyle/>
        <a:p>
          <a:endParaRPr lang="en-US"/>
        </a:p>
      </dgm:t>
    </dgm:pt>
    <dgm:pt modelId="{FE5FC724-9BB4-4F9E-9B86-235B28F5CE52}" type="sibTrans" cxnId="{2C335618-9331-4581-BAC6-D5E949BBDA32}">
      <dgm:prSet/>
      <dgm:spPr/>
      <dgm:t>
        <a:bodyPr/>
        <a:lstStyle/>
        <a:p>
          <a:endParaRPr lang="en-US"/>
        </a:p>
      </dgm:t>
    </dgm:pt>
    <dgm:pt modelId="{20E54493-AEEF-4469-8E60-5637A93CFB55}">
      <dgm:prSet phldrT="[Text]" custT="1"/>
      <dgm:spPr>
        <a:xfrm>
          <a:off x="5500605" y="1739730"/>
          <a:ext cx="1158630" cy="68049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6971FEF-9B2E-4E77-8820-DB3C7026FC81}" type="parTrans" cxnId="{8D4ACA19-8434-47A5-8E3F-36D7E3D6DB12}">
      <dgm:prSet/>
      <dgm:spPr/>
      <dgm:t>
        <a:bodyPr/>
        <a:lstStyle/>
        <a:p>
          <a:endParaRPr lang="en-US"/>
        </a:p>
      </dgm:t>
    </dgm:pt>
    <dgm:pt modelId="{A49DFBDA-DC6A-4A92-B473-E84765342355}" type="sibTrans" cxnId="{8D4ACA19-8434-47A5-8E3F-36D7E3D6DB12}">
      <dgm:prSet/>
      <dgm:spPr/>
      <dgm:t>
        <a:bodyPr/>
        <a:lstStyle/>
        <a:p>
          <a:endParaRPr lang="en-US"/>
        </a:p>
      </dgm:t>
    </dgm:pt>
    <dgm:pt modelId="{BE964242-5C85-4AC9-9039-1EC07729D138}">
      <dgm:prSet phldrT="[Text]" custT="1"/>
      <dgm:spPr>
        <a:xfrm>
          <a:off x="2935632" y="1739730"/>
          <a:ext cx="1158630" cy="68049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Monitor subawards, subcontracts</a:t>
          </a:r>
        </a:p>
      </dgm:t>
    </dgm:pt>
    <dgm:pt modelId="{99202C60-FAC2-408A-A334-8AD06F2990B7}" type="parTrans" cxnId="{1B218000-F307-4682-B50A-6EE1D7FE53CF}">
      <dgm:prSet/>
      <dgm:spPr/>
      <dgm:t>
        <a:bodyPr/>
        <a:lstStyle/>
        <a:p>
          <a:endParaRPr lang="en-US"/>
        </a:p>
      </dgm:t>
    </dgm:pt>
    <dgm:pt modelId="{57E7D375-42FE-40B8-B737-8974977B98A5}" type="sibTrans" cxnId="{1B218000-F307-4682-B50A-6EE1D7FE53CF}">
      <dgm:prSet/>
      <dgm:spPr/>
      <dgm:t>
        <a:bodyPr/>
        <a:lstStyle/>
        <a:p>
          <a:endParaRPr lang="en-US"/>
        </a:p>
      </dgm:t>
    </dgm:pt>
    <dgm:pt modelId="{A3A5A6C5-3D1F-4E0C-A93D-A7B794FF638F}">
      <dgm:prSet phldrT="[Text]" custT="1"/>
      <dgm:spPr>
        <a:xfrm>
          <a:off x="5500605" y="1739730"/>
          <a:ext cx="1158630" cy="68049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Financial Reporting</a:t>
          </a:r>
        </a:p>
      </dgm:t>
    </dgm:pt>
    <dgm:pt modelId="{C1B27A00-0B3F-45F6-ADBD-EA514864A5BB}" type="parTrans" cxnId="{5FD285CF-6948-47AB-805F-E120721CCB09}">
      <dgm:prSet/>
      <dgm:spPr/>
      <dgm:t>
        <a:bodyPr/>
        <a:lstStyle/>
        <a:p>
          <a:endParaRPr lang="en-US"/>
        </a:p>
      </dgm:t>
    </dgm:pt>
    <dgm:pt modelId="{C7742472-28A7-41B1-A1FC-7FC97A24F0CD}" type="sibTrans" cxnId="{5FD285CF-6948-47AB-805F-E120721CCB09}">
      <dgm:prSet/>
      <dgm:spPr/>
      <dgm:t>
        <a:bodyPr/>
        <a:lstStyle/>
        <a:p>
          <a:endParaRPr lang="en-US"/>
        </a:p>
      </dgm:t>
    </dgm:pt>
    <dgm:pt modelId="{4FB8E50A-9FCB-473F-B9C2-83D10536A3A5}">
      <dgm:prSet phldrT="[Text]" custT="1"/>
      <dgm:spPr>
        <a:xfrm>
          <a:off x="369997" y="1739730"/>
          <a:ext cx="1158630" cy="680496"/>
        </a:xfr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Required documents</a:t>
          </a:r>
        </a:p>
      </dgm:t>
    </dgm:pt>
    <dgm:pt modelId="{D4077A9D-6F91-4DB3-88A7-81A701EF398C}" type="parTrans" cxnId="{73A7D896-4714-43C6-B0DA-73092DFE4DBE}">
      <dgm:prSet/>
      <dgm:spPr/>
      <dgm:t>
        <a:bodyPr/>
        <a:lstStyle/>
        <a:p>
          <a:endParaRPr lang="en-US"/>
        </a:p>
      </dgm:t>
    </dgm:pt>
    <dgm:pt modelId="{9104BA38-8B86-4A73-910E-501F0FB040D5}" type="sibTrans" cxnId="{73A7D896-4714-43C6-B0DA-73092DFE4DBE}">
      <dgm:prSet/>
      <dgm:spPr/>
      <dgm:t>
        <a:bodyPr/>
        <a:lstStyle/>
        <a:p>
          <a:endParaRPr lang="en-US"/>
        </a:p>
      </dgm:t>
    </dgm:pt>
    <dgm:pt modelId="{9CF69BED-1247-4D6F-A5B5-98F1C7750234}">
      <dgm:prSet phldrT="[Text]" custT="1"/>
      <dgm:spPr>
        <a:xfrm>
          <a:off x="5500605" y="1739730"/>
          <a:ext cx="1158630" cy="680496"/>
        </a:xfr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Subaward closeout</a:t>
          </a:r>
        </a:p>
      </dgm:t>
    </dgm:pt>
    <dgm:pt modelId="{DE0EED3B-C4BF-430D-8EEF-9B7F066C26DE}" type="parTrans" cxnId="{77195B9B-06AF-4CA1-81C1-58FFD2B8F4A6}">
      <dgm:prSet/>
      <dgm:spPr/>
      <dgm:t>
        <a:bodyPr/>
        <a:lstStyle/>
        <a:p>
          <a:endParaRPr lang="en-US"/>
        </a:p>
      </dgm:t>
    </dgm:pt>
    <dgm:pt modelId="{64D953E2-8C1B-42E6-AFC7-516D33BA7471}" type="sibTrans" cxnId="{77195B9B-06AF-4CA1-81C1-58FFD2B8F4A6}">
      <dgm:prSet/>
      <dgm:spPr/>
      <dgm:t>
        <a:bodyPr/>
        <a:lstStyle/>
        <a:p>
          <a:endParaRPr lang="en-US"/>
        </a:p>
      </dgm:t>
    </dgm:pt>
    <dgm:pt modelId="{500BC26F-8247-4E72-AEDA-F5E1457B9DD7}" type="pres">
      <dgm:prSet presAssocID="{2D4AF83A-54B8-450B-9FA0-332A0F35309C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10BD2D28-8D9E-4B80-B1AC-45806D922F46}" type="pres">
      <dgm:prSet presAssocID="{56C64BA5-7995-4730-BBF0-44B419AE05C3}" presName="Accent5" presStyleCnt="0"/>
      <dgm:spPr/>
    </dgm:pt>
    <dgm:pt modelId="{D777628E-E9F0-4942-B097-78A856EC48DC}" type="pres">
      <dgm:prSet presAssocID="{56C64BA5-7995-4730-BBF0-44B419AE05C3}" presName="Accent" presStyleLbl="node1" presStyleIdx="0" presStyleCnt="5"/>
      <dgm:spPr>
        <a:xfrm>
          <a:off x="5459650" y="475453"/>
          <a:ext cx="1241201" cy="124140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gm:spPr>
    </dgm:pt>
    <dgm:pt modelId="{336F644B-072C-4E11-91CC-CC22FF61D53A}" type="pres">
      <dgm:prSet presAssocID="{56C64BA5-7995-4730-BBF0-44B419AE05C3}" presName="ParentBackground5" presStyleCnt="0"/>
      <dgm:spPr/>
    </dgm:pt>
    <dgm:pt modelId="{8A13097D-DBC8-44FE-88DC-B0F9E51AA3DC}" type="pres">
      <dgm:prSet presAssocID="{56C64BA5-7995-4730-BBF0-44B419AE05C3}" presName="ParentBackground" presStyleLbl="fgAcc1" presStyleIdx="0" presStyleCnt="5"/>
      <dgm:spPr/>
    </dgm:pt>
    <dgm:pt modelId="{ECBF8984-85B9-40FC-A955-BB9F167E86ED}" type="pres">
      <dgm:prSet presAssocID="{56C64BA5-7995-4730-BBF0-44B419AE05C3}" presName="Child5" presStyleLbl="revTx" presStyleIdx="0" presStyleCnt="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F37F3178-0E36-4B58-90E0-003EE7F704DC}" type="pres">
      <dgm:prSet presAssocID="{56C64BA5-7995-4730-BBF0-44B419AE05C3}" presName="Parent5" presStyleLbl="revTx" presStyleIdx="0" presStyleCnt="5">
        <dgm:presLayoutVars>
          <dgm:chMax val="1"/>
          <dgm:chPref val="1"/>
          <dgm:bulletEnabled val="1"/>
        </dgm:presLayoutVars>
      </dgm:prSet>
      <dgm:spPr/>
    </dgm:pt>
    <dgm:pt modelId="{9D02BEB0-BC88-4608-8AE9-778FF81F6B9F}" type="pres">
      <dgm:prSet presAssocID="{212D9622-4019-4779-80B8-E5F48EAF5A10}" presName="Accent4" presStyleCnt="0"/>
      <dgm:spPr/>
    </dgm:pt>
    <dgm:pt modelId="{990E6A64-C245-4DA7-BB65-A55DBED5BEF8}" type="pres">
      <dgm:prSet presAssocID="{212D9622-4019-4779-80B8-E5F48EAF5A10}" presName="Accent" presStyleLbl="node1" presStyleIdx="1" presStyleCnt="5"/>
      <dgm:spPr>
        <a:xfrm rot="2700000">
          <a:off x="4176244" y="475518"/>
          <a:ext cx="1241057" cy="1241057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gm:spPr>
    </dgm:pt>
    <dgm:pt modelId="{DE78EDFA-0D44-4139-8B12-04C03D6F3E69}" type="pres">
      <dgm:prSet presAssocID="{212D9622-4019-4779-80B8-E5F48EAF5A10}" presName="ParentBackground4" presStyleCnt="0"/>
      <dgm:spPr/>
    </dgm:pt>
    <dgm:pt modelId="{28AFB40A-F15C-4CC3-9CA8-C830FFB9245E}" type="pres">
      <dgm:prSet presAssocID="{212D9622-4019-4779-80B8-E5F48EAF5A10}" presName="ParentBackground" presStyleLbl="fgAcc1" presStyleIdx="1" presStyleCnt="5"/>
      <dgm:spPr/>
    </dgm:pt>
    <dgm:pt modelId="{2740FBCE-2021-413B-9FAB-72873988CABD}" type="pres">
      <dgm:prSet presAssocID="{212D9622-4019-4779-80B8-E5F48EAF5A10}" presName="Child4" presStyleLbl="revTx" presStyleIdx="1" presStyleCnt="5">
        <dgm:presLayoutVars>
          <dgm:chMax val="0"/>
          <dgm:chPref val="0"/>
          <dgm:bulletEnabled val="1"/>
        </dgm:presLayoutVars>
      </dgm:prSet>
      <dgm:spPr/>
    </dgm:pt>
    <dgm:pt modelId="{F243F264-F988-4C06-9684-AE27AEB6F3BD}" type="pres">
      <dgm:prSet presAssocID="{212D9622-4019-4779-80B8-E5F48EAF5A10}" presName="Parent4" presStyleLbl="revTx" presStyleIdx="1" presStyleCnt="5">
        <dgm:presLayoutVars>
          <dgm:chMax val="1"/>
          <dgm:chPref val="1"/>
          <dgm:bulletEnabled val="1"/>
        </dgm:presLayoutVars>
      </dgm:prSet>
      <dgm:spPr/>
    </dgm:pt>
    <dgm:pt modelId="{E519D454-6D16-4A91-9DB4-6C0833955278}" type="pres">
      <dgm:prSet presAssocID="{F9EBB58F-6C99-47AA-802E-7107C4F43A4E}" presName="Accent3" presStyleCnt="0"/>
      <dgm:spPr/>
    </dgm:pt>
    <dgm:pt modelId="{C35D5D2D-80D9-4974-827E-EDDA530FD1CF}" type="pres">
      <dgm:prSet presAssocID="{F9EBB58F-6C99-47AA-802E-7107C4F43A4E}" presName="Accent" presStyleLbl="node1" presStyleIdx="2" presStyleCnt="5"/>
      <dgm:spPr>
        <a:xfrm rot="2700000">
          <a:off x="2894088" y="475518"/>
          <a:ext cx="1241057" cy="1241057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gm:spPr>
    </dgm:pt>
    <dgm:pt modelId="{6EFC7E6C-DB78-47E0-87D8-DB43E4C9BE6E}" type="pres">
      <dgm:prSet presAssocID="{F9EBB58F-6C99-47AA-802E-7107C4F43A4E}" presName="ParentBackground3" presStyleCnt="0"/>
      <dgm:spPr/>
    </dgm:pt>
    <dgm:pt modelId="{43217185-A291-41E4-81EC-C12C37209CF5}" type="pres">
      <dgm:prSet presAssocID="{F9EBB58F-6C99-47AA-802E-7107C4F43A4E}" presName="ParentBackground" presStyleLbl="fgAcc1" presStyleIdx="2" presStyleCnt="5" custLinFactNeighborY="-831"/>
      <dgm:spPr/>
    </dgm:pt>
    <dgm:pt modelId="{5DEBCFA7-68B4-459C-9ED6-C3F1C92AAFF4}" type="pres">
      <dgm:prSet presAssocID="{F9EBB58F-6C99-47AA-802E-7107C4F43A4E}" presName="Child3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77751C2C-B9DC-4735-89BC-ED7FEA4F684E}" type="pres">
      <dgm:prSet presAssocID="{F9EBB58F-6C99-47AA-802E-7107C4F43A4E}" presName="Parent3" presStyleLbl="revTx" presStyleIdx="2" presStyleCnt="5">
        <dgm:presLayoutVars>
          <dgm:chMax val="1"/>
          <dgm:chPref val="1"/>
          <dgm:bulletEnabled val="1"/>
        </dgm:presLayoutVars>
      </dgm:prSet>
      <dgm:spPr/>
    </dgm:pt>
    <dgm:pt modelId="{963413FC-DB7D-49C6-B2FB-265BF7F7B15D}" type="pres">
      <dgm:prSet presAssocID="{1B2A0BED-6E0A-4DC6-9060-ADFFD41FD68F}" presName="Accent2" presStyleCnt="0"/>
      <dgm:spPr/>
    </dgm:pt>
    <dgm:pt modelId="{081FB72E-42CD-434E-BB0C-EFF00E33036F}" type="pres">
      <dgm:prSet presAssocID="{1B2A0BED-6E0A-4DC6-9060-ADFFD41FD68F}" presName="Accent" presStyleLbl="node1" presStyleIdx="3" presStyleCnt="5"/>
      <dgm:spPr>
        <a:xfrm rot="2700000">
          <a:off x="1611271" y="475518"/>
          <a:ext cx="1241057" cy="1241057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gm:spPr>
    </dgm:pt>
    <dgm:pt modelId="{333A9366-764B-4E0F-B70F-695DCA8DFCE4}" type="pres">
      <dgm:prSet presAssocID="{1B2A0BED-6E0A-4DC6-9060-ADFFD41FD68F}" presName="ParentBackground2" presStyleCnt="0"/>
      <dgm:spPr/>
    </dgm:pt>
    <dgm:pt modelId="{089B051D-AE86-400B-96F2-08221EA9CAC2}" type="pres">
      <dgm:prSet presAssocID="{1B2A0BED-6E0A-4DC6-9060-ADFFD41FD68F}" presName="ParentBackground" presStyleLbl="fgAcc1" presStyleIdx="3" presStyleCnt="5" custLinFactNeighborX="-813"/>
      <dgm:spPr/>
    </dgm:pt>
    <dgm:pt modelId="{3EC718F6-2A24-43E2-A370-1F7D7EBC1A9E}" type="pres">
      <dgm:prSet presAssocID="{1B2A0BED-6E0A-4DC6-9060-ADFFD41FD68F}" presName="Child2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C2B6F96D-8D98-402C-8347-E47152CFB511}" type="pres">
      <dgm:prSet presAssocID="{1B2A0BED-6E0A-4DC6-9060-ADFFD41FD68F}" presName="Parent2" presStyleLbl="revTx" presStyleIdx="3" presStyleCnt="5">
        <dgm:presLayoutVars>
          <dgm:chMax val="1"/>
          <dgm:chPref val="1"/>
          <dgm:bulletEnabled val="1"/>
        </dgm:presLayoutVars>
      </dgm:prSet>
      <dgm:spPr/>
    </dgm:pt>
    <dgm:pt modelId="{F39A31A1-38DF-4FF4-BC02-BF896148B29F}" type="pres">
      <dgm:prSet presAssocID="{AC415C63-1F1E-4EAD-821A-775608BD3929}" presName="Accent1" presStyleCnt="0"/>
      <dgm:spPr/>
    </dgm:pt>
    <dgm:pt modelId="{62E2A566-63A6-4106-AD80-F7B4663D459D}" type="pres">
      <dgm:prSet presAssocID="{AC415C63-1F1E-4EAD-821A-775608BD3929}" presName="Accent" presStyleLbl="node1" presStyleIdx="4" presStyleCnt="5"/>
      <dgm:spPr>
        <a:xfrm rot="2700000">
          <a:off x="328454" y="475518"/>
          <a:ext cx="1241057" cy="1241057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gm:spPr>
    </dgm:pt>
    <dgm:pt modelId="{ADBC3532-E626-4381-B58C-79A53AA3D96B}" type="pres">
      <dgm:prSet presAssocID="{AC415C63-1F1E-4EAD-821A-775608BD3929}" presName="ParentBackground1" presStyleCnt="0"/>
      <dgm:spPr/>
    </dgm:pt>
    <dgm:pt modelId="{A922354C-1AB8-48E7-90F4-B4EBE2FCED8D}" type="pres">
      <dgm:prSet presAssocID="{AC415C63-1F1E-4EAD-821A-775608BD3929}" presName="ParentBackground" presStyleLbl="fgAcc1" presStyleIdx="4" presStyleCnt="5"/>
      <dgm:spPr/>
    </dgm:pt>
    <dgm:pt modelId="{E87FC8DD-FEB3-4639-994D-9591B84F100C}" type="pres">
      <dgm:prSet presAssocID="{AC415C63-1F1E-4EAD-821A-775608BD3929}" presName="Child1" presStyleLbl="revTx" presStyleIdx="4" presStyleCnt="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28266CAB-5A30-4AD7-9AA4-BDCFF01BFF8B}" type="pres">
      <dgm:prSet presAssocID="{AC415C63-1F1E-4EAD-821A-775608BD3929}" presName="Parent1" presStyleLbl="revTx" presStyleIdx="4" presStyleCnt="5">
        <dgm:presLayoutVars>
          <dgm:chMax val="1"/>
          <dgm:chPref val="1"/>
          <dgm:bulletEnabled val="1"/>
        </dgm:presLayoutVars>
      </dgm:prSet>
      <dgm:spPr/>
    </dgm:pt>
  </dgm:ptLst>
  <dgm:cxnLst>
    <dgm:cxn modelId="{1B218000-F307-4682-B50A-6EE1D7FE53CF}" srcId="{F9EBB58F-6C99-47AA-802E-7107C4F43A4E}" destId="{BE964242-5C85-4AC9-9039-1EC07729D138}" srcOrd="2" destOrd="0" parTransId="{99202C60-FAC2-408A-A334-8AD06F2990B7}" sibTransId="{57E7D375-42FE-40B8-B737-8974977B98A5}"/>
    <dgm:cxn modelId="{2F336502-92DE-42C3-85F1-CDD9BD12B180}" srcId="{2D4AF83A-54B8-450B-9FA0-332A0F35309C}" destId="{56C64BA5-7995-4730-BBF0-44B419AE05C3}" srcOrd="4" destOrd="0" parTransId="{CA739884-BAD8-4E2A-B1CC-EC71AAF93373}" sibTransId="{05485962-E888-459D-B4B1-23E41701A7E1}"/>
    <dgm:cxn modelId="{8E7A1903-040E-4780-9B7F-01C32B8DC864}" srcId="{AC415C63-1F1E-4EAD-821A-775608BD3929}" destId="{90EF3FE9-DB12-44DB-9A11-1FDAAA285E0F}" srcOrd="0" destOrd="0" parTransId="{0813C303-65C9-4DDB-BDC5-751D4473D9B4}" sibTransId="{5EFB78E8-415B-4EBE-B6A0-8C5AAD30E41E}"/>
    <dgm:cxn modelId="{70753A07-E57C-4977-BEE0-E01FACC3F909}" srcId="{AC415C63-1F1E-4EAD-821A-775608BD3929}" destId="{C3B9FBF5-788D-426D-B14E-13C176D47672}" srcOrd="1" destOrd="0" parTransId="{8151AFD7-CAE8-4BC7-9D9D-CDBA5A7DFEFB}" sibTransId="{02877B1F-9C1D-48D2-82E8-E3DC5A526E12}"/>
    <dgm:cxn modelId="{9FD7020B-056E-42A0-A4D3-B719CEC52613}" type="presOf" srcId="{56C64BA5-7995-4730-BBF0-44B419AE05C3}" destId="{F37F3178-0E36-4B58-90E0-003EE7F704DC}" srcOrd="1" destOrd="0" presId="urn:microsoft.com/office/officeart/2011/layout/CircleProcess"/>
    <dgm:cxn modelId="{BF4BC70B-AD23-4B48-A9BD-D3F9A9432909}" srcId="{2D4AF83A-54B8-450B-9FA0-332A0F35309C}" destId="{AC415C63-1F1E-4EAD-821A-775608BD3929}" srcOrd="0" destOrd="0" parTransId="{AC357155-FEB5-4823-82B9-8D56AFDBDCE4}" sibTransId="{A508A6D8-9C0C-4D3B-9C6C-50583C61A3BA}"/>
    <dgm:cxn modelId="{272B920C-C9FC-43AB-A16B-CB44B2375C66}" type="presOf" srcId="{B3B8434D-260A-408D-958F-D7DFC99579BA}" destId="{3EC718F6-2A24-43E2-A370-1F7D7EBC1A9E}" srcOrd="0" destOrd="1" presId="urn:microsoft.com/office/officeart/2011/layout/CircleProcess"/>
    <dgm:cxn modelId="{2C335618-9331-4581-BAC6-D5E949BBDA32}" srcId="{56C64BA5-7995-4730-BBF0-44B419AE05C3}" destId="{8DC9313E-EB31-4551-AC71-91B43B3960B4}" srcOrd="0" destOrd="0" parTransId="{3ABF75EA-7763-447D-B8A6-44DC22537E37}" sibTransId="{FE5FC724-9BB4-4F9E-9B86-235B28F5CE52}"/>
    <dgm:cxn modelId="{8D4ACA19-8434-47A5-8E3F-36D7E3D6DB12}" srcId="{56C64BA5-7995-4730-BBF0-44B419AE05C3}" destId="{20E54493-AEEF-4469-8E60-5637A93CFB55}" srcOrd="3" destOrd="0" parTransId="{96971FEF-9B2E-4E77-8820-DB3C7026FC81}" sibTransId="{A49DFBDA-DC6A-4A92-B473-E84765342355}"/>
    <dgm:cxn modelId="{9964E52E-8DBA-4724-821F-4A21973EF5AC}" type="presOf" srcId="{2D4AF83A-54B8-450B-9FA0-332A0F35309C}" destId="{500BC26F-8247-4E72-AEDA-F5E1457B9DD7}" srcOrd="0" destOrd="0" presId="urn:microsoft.com/office/officeart/2011/layout/CircleProcess"/>
    <dgm:cxn modelId="{60B4972F-2153-4125-A851-79212445AFF3}" type="presOf" srcId="{1B2A0BED-6E0A-4DC6-9060-ADFFD41FD68F}" destId="{089B051D-AE86-400B-96F2-08221EA9CAC2}" srcOrd="0" destOrd="0" presId="urn:microsoft.com/office/officeart/2011/layout/CircleProcess"/>
    <dgm:cxn modelId="{B507D83A-BCE3-4CFF-9E9A-6EBF6AAC35DE}" type="presOf" srcId="{1B2A0BED-6E0A-4DC6-9060-ADFFD41FD68F}" destId="{C2B6F96D-8D98-402C-8347-E47152CFB511}" srcOrd="1" destOrd="0" presId="urn:microsoft.com/office/officeart/2011/layout/CircleProcess"/>
    <dgm:cxn modelId="{A45F083C-7161-4BC6-AA50-E2F90D3DFF29}" type="presOf" srcId="{9CF69BED-1247-4D6F-A5B5-98F1C7750234}" destId="{ECBF8984-85B9-40FC-A955-BB9F167E86ED}" srcOrd="0" destOrd="1" presId="urn:microsoft.com/office/officeart/2011/layout/CircleProcess"/>
    <dgm:cxn modelId="{81170C3C-DFE9-48C7-805B-561FF6612648}" srcId="{1B2A0BED-6E0A-4DC6-9060-ADFFD41FD68F}" destId="{6F255175-A843-472C-BC62-C6B10BE57E39}" srcOrd="0" destOrd="0" parTransId="{29ACBF39-E6A7-4E0D-9AAC-8F375F719478}" sibTransId="{C5805C7F-5FC7-4224-9D83-727D1D31F7B0}"/>
    <dgm:cxn modelId="{AA5B623C-CB78-4846-A3DB-E850FF3FC470}" srcId="{F9EBB58F-6C99-47AA-802E-7107C4F43A4E}" destId="{7C8E076F-A906-43BC-96C7-A3864A40ADBE}" srcOrd="1" destOrd="0" parTransId="{BAC5748F-B815-45AB-BAAF-950668960239}" sibTransId="{ADB621C0-A7FB-498F-99C0-6C6F4FA2E273}"/>
    <dgm:cxn modelId="{27F7DA3D-52BD-40A2-A85F-E02404322867}" type="presOf" srcId="{F9EBB58F-6C99-47AA-802E-7107C4F43A4E}" destId="{77751C2C-B9DC-4735-89BC-ED7FEA4F684E}" srcOrd="1" destOrd="0" presId="urn:microsoft.com/office/officeart/2011/layout/CircleProcess"/>
    <dgm:cxn modelId="{49BC4960-A990-49F8-8C6A-3919BD366E55}" srcId="{2D4AF83A-54B8-450B-9FA0-332A0F35309C}" destId="{1B2A0BED-6E0A-4DC6-9060-ADFFD41FD68F}" srcOrd="1" destOrd="0" parTransId="{C9BDD962-E824-42B2-84C3-3BD0EAAEBC74}" sibTransId="{8E5260D4-192B-4E2E-88FD-C4D660E313AC}"/>
    <dgm:cxn modelId="{07914E43-3520-47F9-8FB0-C9BCFC4D542B}" type="presOf" srcId="{56C64BA5-7995-4730-BBF0-44B419AE05C3}" destId="{8A13097D-DBC8-44FE-88DC-B0F9E51AA3DC}" srcOrd="0" destOrd="0" presId="urn:microsoft.com/office/officeart/2011/layout/CircleProcess"/>
    <dgm:cxn modelId="{8343C965-B3A9-47D6-BCB5-0DD17F852B9D}" type="presOf" srcId="{BE964242-5C85-4AC9-9039-1EC07729D138}" destId="{5DEBCFA7-68B4-459C-9ED6-C3F1C92AAFF4}" srcOrd="0" destOrd="2" presId="urn:microsoft.com/office/officeart/2011/layout/CircleProcess"/>
    <dgm:cxn modelId="{B771ED46-437B-4697-A036-DF551DBA3822}" type="presOf" srcId="{1E922F16-5B31-4712-9B66-093A55F42EDA}" destId="{5DEBCFA7-68B4-459C-9ED6-C3F1C92AAFF4}" srcOrd="0" destOrd="0" presId="urn:microsoft.com/office/officeart/2011/layout/CircleProcess"/>
    <dgm:cxn modelId="{0B650F6A-0CE4-497F-B827-4316DB9829DA}" type="presOf" srcId="{A3A5A6C5-3D1F-4E0C-A93D-A7B794FF638F}" destId="{ECBF8984-85B9-40FC-A955-BB9F167E86ED}" srcOrd="0" destOrd="2" presId="urn:microsoft.com/office/officeart/2011/layout/CircleProcess"/>
    <dgm:cxn modelId="{4E98656C-46DF-4441-93FF-15D35745F8ED}" srcId="{2D4AF83A-54B8-450B-9FA0-332A0F35309C}" destId="{212D9622-4019-4779-80B8-E5F48EAF5A10}" srcOrd="3" destOrd="0" parTransId="{9BA4F9A9-8E96-4E83-8752-43A3E070B728}" sibTransId="{11929273-82CD-42FB-B021-57112F260CB3}"/>
    <dgm:cxn modelId="{77FBF66E-DE9A-45CC-B151-0E0A5FB57C8B}" type="presOf" srcId="{212D9622-4019-4779-80B8-E5F48EAF5A10}" destId="{F243F264-F988-4C06-9684-AE27AEB6F3BD}" srcOrd="1" destOrd="0" presId="urn:microsoft.com/office/officeart/2011/layout/CircleProcess"/>
    <dgm:cxn modelId="{F39F8170-4984-4858-9DAC-6AA1C5F9D673}" srcId="{2D4AF83A-54B8-450B-9FA0-332A0F35309C}" destId="{F9EBB58F-6C99-47AA-802E-7107C4F43A4E}" srcOrd="2" destOrd="0" parTransId="{A59AB8EA-C9E2-4709-928C-B84A6940193A}" sibTransId="{E6EB84B7-4A7B-4991-97A6-B1911B680CBA}"/>
    <dgm:cxn modelId="{E0D0C77A-DBA1-4C61-93B2-C5ABDCD2AF35}" type="presOf" srcId="{8DC9313E-EB31-4551-AC71-91B43B3960B4}" destId="{ECBF8984-85B9-40FC-A955-BB9F167E86ED}" srcOrd="0" destOrd="0" presId="urn:microsoft.com/office/officeart/2011/layout/CircleProcess"/>
    <dgm:cxn modelId="{FF742B86-8FB2-46EA-9055-F341EF3822C3}" type="presOf" srcId="{212D9622-4019-4779-80B8-E5F48EAF5A10}" destId="{28AFB40A-F15C-4CC3-9CA8-C830FFB9245E}" srcOrd="0" destOrd="0" presId="urn:microsoft.com/office/officeart/2011/layout/CircleProcess"/>
    <dgm:cxn modelId="{789F8188-63DC-44FC-9E8D-0028451EC174}" srcId="{212D9622-4019-4779-80B8-E5F48EAF5A10}" destId="{445BFC67-AA00-438B-B533-00C758199367}" srcOrd="1" destOrd="0" parTransId="{5B0829D4-343F-4836-9710-90F6EC7D27BD}" sibTransId="{648715DE-A101-449C-B5CE-02B3BF091249}"/>
    <dgm:cxn modelId="{B8A15B8A-A8B3-42BD-BBDD-26BF883CBE8C}" type="presOf" srcId="{4FB8E50A-9FCB-473F-B9C2-83D10536A3A5}" destId="{E87FC8DD-FEB3-4639-994D-9591B84F100C}" srcOrd="0" destOrd="2" presId="urn:microsoft.com/office/officeart/2011/layout/CircleProcess"/>
    <dgm:cxn modelId="{EAA8ED95-D7DD-4BAC-9519-0666D474325E}" type="presOf" srcId="{AC415C63-1F1E-4EAD-821A-775608BD3929}" destId="{A922354C-1AB8-48E7-90F4-B4EBE2FCED8D}" srcOrd="0" destOrd="0" presId="urn:microsoft.com/office/officeart/2011/layout/CircleProcess"/>
    <dgm:cxn modelId="{73A7D896-4714-43C6-B0DA-73092DFE4DBE}" srcId="{AC415C63-1F1E-4EAD-821A-775608BD3929}" destId="{4FB8E50A-9FCB-473F-B9C2-83D10536A3A5}" srcOrd="2" destOrd="0" parTransId="{D4077A9D-6F91-4DB3-88A7-81A701EF398C}" sibTransId="{9104BA38-8B86-4A73-910E-501F0FB040D5}"/>
    <dgm:cxn modelId="{4882149A-12A2-42B7-BBD8-7E18AFF722B2}" type="presOf" srcId="{445BFC67-AA00-438B-B533-00C758199367}" destId="{2740FBCE-2021-413B-9FAB-72873988CABD}" srcOrd="0" destOrd="1" presId="urn:microsoft.com/office/officeart/2011/layout/CircleProcess"/>
    <dgm:cxn modelId="{77195B9B-06AF-4CA1-81C1-58FFD2B8F4A6}" srcId="{56C64BA5-7995-4730-BBF0-44B419AE05C3}" destId="{9CF69BED-1247-4D6F-A5B5-98F1C7750234}" srcOrd="1" destOrd="0" parTransId="{DE0EED3B-C4BF-430D-8EEF-9B7F066C26DE}" sibTransId="{64D953E2-8C1B-42E6-AFC7-516D33BA7471}"/>
    <dgm:cxn modelId="{0FDC2DA0-FC56-4F14-AAE0-4DC5CA83C802}" srcId="{212D9622-4019-4779-80B8-E5F48EAF5A10}" destId="{9F3FF993-4600-4499-B4B4-7E578BE3AC93}" srcOrd="0" destOrd="0" parTransId="{163CD2E3-057B-443F-A3D6-A8FEFA9537D4}" sibTransId="{8F133B50-C434-44AF-B50F-0B00F1A52CD2}"/>
    <dgm:cxn modelId="{4EC08DA4-A984-4929-9ABB-26F57DE2533E}" type="presOf" srcId="{6F255175-A843-472C-BC62-C6B10BE57E39}" destId="{3EC718F6-2A24-43E2-A370-1F7D7EBC1A9E}" srcOrd="0" destOrd="0" presId="urn:microsoft.com/office/officeart/2011/layout/CircleProcess"/>
    <dgm:cxn modelId="{5D9F43A9-ABE3-479A-B645-44BA602D185A}" type="presOf" srcId="{C3B9FBF5-788D-426D-B14E-13C176D47672}" destId="{E87FC8DD-FEB3-4639-994D-9591B84F100C}" srcOrd="0" destOrd="1" presId="urn:microsoft.com/office/officeart/2011/layout/CircleProcess"/>
    <dgm:cxn modelId="{2BC3A2A9-CE4B-4DBC-B748-C700575733F4}" type="presOf" srcId="{DB786116-7519-409B-86CF-C923BEF2D96C}" destId="{3EC718F6-2A24-43E2-A370-1F7D7EBC1A9E}" srcOrd="0" destOrd="2" presId="urn:microsoft.com/office/officeart/2011/layout/CircleProcess"/>
    <dgm:cxn modelId="{0BC601AE-C25E-45BF-85E4-34A1D5CC85CA}" type="presOf" srcId="{20E54493-AEEF-4469-8E60-5637A93CFB55}" destId="{ECBF8984-85B9-40FC-A955-BB9F167E86ED}" srcOrd="0" destOrd="3" presId="urn:microsoft.com/office/officeart/2011/layout/CircleProcess"/>
    <dgm:cxn modelId="{5F101CB9-CDC5-4865-951E-531975578681}" type="presOf" srcId="{7C8E076F-A906-43BC-96C7-A3864A40ADBE}" destId="{5DEBCFA7-68B4-459C-9ED6-C3F1C92AAFF4}" srcOrd="0" destOrd="1" presId="urn:microsoft.com/office/officeart/2011/layout/CircleProcess"/>
    <dgm:cxn modelId="{9F7FC9BB-1B76-4C3B-A002-2D2F5313D288}" type="presOf" srcId="{72D6E850-58B1-4A85-A6EB-3884FFAC9E61}" destId="{2740FBCE-2021-413B-9FAB-72873988CABD}" srcOrd="0" destOrd="2" presId="urn:microsoft.com/office/officeart/2011/layout/CircleProcess"/>
    <dgm:cxn modelId="{FDDB26BD-9EEA-4987-BEC2-562A03E2C8A7}" srcId="{212D9622-4019-4779-80B8-E5F48EAF5A10}" destId="{72D6E850-58B1-4A85-A6EB-3884FFAC9E61}" srcOrd="2" destOrd="0" parTransId="{DC0B2F88-EB5B-4648-A33F-0A8103E5B31D}" sibTransId="{815ED880-A851-464B-9A2A-13E3400DA5BD}"/>
    <dgm:cxn modelId="{5FD285CF-6948-47AB-805F-E120721CCB09}" srcId="{56C64BA5-7995-4730-BBF0-44B419AE05C3}" destId="{A3A5A6C5-3D1F-4E0C-A93D-A7B794FF638F}" srcOrd="2" destOrd="0" parTransId="{C1B27A00-0B3F-45F6-ADBD-EA514864A5BB}" sibTransId="{C7742472-28A7-41B1-A1FC-7FC97A24F0CD}"/>
    <dgm:cxn modelId="{595BA3DE-554E-4BE7-86C4-FE081ECB429D}" srcId="{F9EBB58F-6C99-47AA-802E-7107C4F43A4E}" destId="{1E922F16-5B31-4712-9B66-093A55F42EDA}" srcOrd="0" destOrd="0" parTransId="{75C9340B-75FE-4E28-81AC-90768A92FDBF}" sibTransId="{65268F55-ADE3-444C-A66C-BBCA8FC0DEC0}"/>
    <dgm:cxn modelId="{BC7448E4-E4E8-4A45-A66A-8D97669BA197}" type="presOf" srcId="{F9EBB58F-6C99-47AA-802E-7107C4F43A4E}" destId="{43217185-A291-41E4-81EC-C12C37209CF5}" srcOrd="0" destOrd="0" presId="urn:microsoft.com/office/officeart/2011/layout/CircleProcess"/>
    <dgm:cxn modelId="{F1CC30E6-1024-44C1-93BD-684FFE3D2004}" type="presOf" srcId="{AC415C63-1F1E-4EAD-821A-775608BD3929}" destId="{28266CAB-5A30-4AD7-9AA4-BDCFF01BFF8B}" srcOrd="1" destOrd="0" presId="urn:microsoft.com/office/officeart/2011/layout/CircleProcess"/>
    <dgm:cxn modelId="{8DD286E8-A26A-43ED-A03E-6BA83152995C}" type="presOf" srcId="{90EF3FE9-DB12-44DB-9A11-1FDAAA285E0F}" destId="{E87FC8DD-FEB3-4639-994D-9591B84F100C}" srcOrd="0" destOrd="0" presId="urn:microsoft.com/office/officeart/2011/layout/CircleProcess"/>
    <dgm:cxn modelId="{0A095CE9-C9FB-40DE-899D-37CE2DA108C4}" type="presOf" srcId="{9F3FF993-4600-4499-B4B4-7E578BE3AC93}" destId="{2740FBCE-2021-413B-9FAB-72873988CABD}" srcOrd="0" destOrd="0" presId="urn:microsoft.com/office/officeart/2011/layout/CircleProcess"/>
    <dgm:cxn modelId="{598A10F0-ED72-4E8B-A83A-D943F080C8B4}" srcId="{1B2A0BED-6E0A-4DC6-9060-ADFFD41FD68F}" destId="{B3B8434D-260A-408D-958F-D7DFC99579BA}" srcOrd="1" destOrd="0" parTransId="{9B3442E2-A3CD-41F2-AA3B-98D4CEB74728}" sibTransId="{90E4CC3C-486A-4CF5-B1D7-655A2134A0F1}"/>
    <dgm:cxn modelId="{174093F2-88F2-4718-A550-22EFE939FA9D}" srcId="{1B2A0BED-6E0A-4DC6-9060-ADFFD41FD68F}" destId="{DB786116-7519-409B-86CF-C923BEF2D96C}" srcOrd="2" destOrd="0" parTransId="{0E01ED96-694D-4608-A8B1-0F81F962A906}" sibTransId="{3E1C297C-8FF1-4C17-B03A-13962756530D}"/>
    <dgm:cxn modelId="{3DFF3833-3643-4FDD-93CF-04D9745D8DEC}" type="presParOf" srcId="{500BC26F-8247-4E72-AEDA-F5E1457B9DD7}" destId="{10BD2D28-8D9E-4B80-B1AC-45806D922F46}" srcOrd="0" destOrd="0" presId="urn:microsoft.com/office/officeart/2011/layout/CircleProcess"/>
    <dgm:cxn modelId="{8C04CDF3-786F-40E0-B7F6-382AB9ECCAD1}" type="presParOf" srcId="{10BD2D28-8D9E-4B80-B1AC-45806D922F46}" destId="{D777628E-E9F0-4942-B097-78A856EC48DC}" srcOrd="0" destOrd="0" presId="urn:microsoft.com/office/officeart/2011/layout/CircleProcess"/>
    <dgm:cxn modelId="{2D4C55F4-F6CA-4097-B3AD-6F245E78F758}" type="presParOf" srcId="{500BC26F-8247-4E72-AEDA-F5E1457B9DD7}" destId="{336F644B-072C-4E11-91CC-CC22FF61D53A}" srcOrd="1" destOrd="0" presId="urn:microsoft.com/office/officeart/2011/layout/CircleProcess"/>
    <dgm:cxn modelId="{1350D0B6-0289-4397-8C2E-2EA933691E3B}" type="presParOf" srcId="{336F644B-072C-4E11-91CC-CC22FF61D53A}" destId="{8A13097D-DBC8-44FE-88DC-B0F9E51AA3DC}" srcOrd="0" destOrd="0" presId="urn:microsoft.com/office/officeart/2011/layout/CircleProcess"/>
    <dgm:cxn modelId="{633CF63E-6041-4EC8-9287-5CDF278E1BD8}" type="presParOf" srcId="{500BC26F-8247-4E72-AEDA-F5E1457B9DD7}" destId="{ECBF8984-85B9-40FC-A955-BB9F167E86ED}" srcOrd="2" destOrd="0" presId="urn:microsoft.com/office/officeart/2011/layout/CircleProcess"/>
    <dgm:cxn modelId="{2B4955DA-6AE4-4810-8EBC-65BA9ECC4DEE}" type="presParOf" srcId="{500BC26F-8247-4E72-AEDA-F5E1457B9DD7}" destId="{F37F3178-0E36-4B58-90E0-003EE7F704DC}" srcOrd="3" destOrd="0" presId="urn:microsoft.com/office/officeart/2011/layout/CircleProcess"/>
    <dgm:cxn modelId="{407C2556-F1C1-4182-9DFB-073DFCB4FE17}" type="presParOf" srcId="{500BC26F-8247-4E72-AEDA-F5E1457B9DD7}" destId="{9D02BEB0-BC88-4608-8AE9-778FF81F6B9F}" srcOrd="4" destOrd="0" presId="urn:microsoft.com/office/officeart/2011/layout/CircleProcess"/>
    <dgm:cxn modelId="{2D38B183-D92B-4811-A7CF-2290C088FC47}" type="presParOf" srcId="{9D02BEB0-BC88-4608-8AE9-778FF81F6B9F}" destId="{990E6A64-C245-4DA7-BB65-A55DBED5BEF8}" srcOrd="0" destOrd="0" presId="urn:microsoft.com/office/officeart/2011/layout/CircleProcess"/>
    <dgm:cxn modelId="{53BEA0CB-B883-46FE-ADE9-569536D1B3C4}" type="presParOf" srcId="{500BC26F-8247-4E72-AEDA-F5E1457B9DD7}" destId="{DE78EDFA-0D44-4139-8B12-04C03D6F3E69}" srcOrd="5" destOrd="0" presId="urn:microsoft.com/office/officeart/2011/layout/CircleProcess"/>
    <dgm:cxn modelId="{F1707799-7ABF-41D1-AC83-A81156BF3977}" type="presParOf" srcId="{DE78EDFA-0D44-4139-8B12-04C03D6F3E69}" destId="{28AFB40A-F15C-4CC3-9CA8-C830FFB9245E}" srcOrd="0" destOrd="0" presId="urn:microsoft.com/office/officeart/2011/layout/CircleProcess"/>
    <dgm:cxn modelId="{0A147ADE-8CD6-4CA4-9F93-91FB3264603B}" type="presParOf" srcId="{500BC26F-8247-4E72-AEDA-F5E1457B9DD7}" destId="{2740FBCE-2021-413B-9FAB-72873988CABD}" srcOrd="6" destOrd="0" presId="urn:microsoft.com/office/officeart/2011/layout/CircleProcess"/>
    <dgm:cxn modelId="{F478966D-D307-48EA-A1F5-4276CC24AD52}" type="presParOf" srcId="{500BC26F-8247-4E72-AEDA-F5E1457B9DD7}" destId="{F243F264-F988-4C06-9684-AE27AEB6F3BD}" srcOrd="7" destOrd="0" presId="urn:microsoft.com/office/officeart/2011/layout/CircleProcess"/>
    <dgm:cxn modelId="{D321A63F-D2F8-4063-ACD9-F23FAD26C3F7}" type="presParOf" srcId="{500BC26F-8247-4E72-AEDA-F5E1457B9DD7}" destId="{E519D454-6D16-4A91-9DB4-6C0833955278}" srcOrd="8" destOrd="0" presId="urn:microsoft.com/office/officeart/2011/layout/CircleProcess"/>
    <dgm:cxn modelId="{F35F0093-AC15-43D7-9481-4B27F4DCCA94}" type="presParOf" srcId="{E519D454-6D16-4A91-9DB4-6C0833955278}" destId="{C35D5D2D-80D9-4974-827E-EDDA530FD1CF}" srcOrd="0" destOrd="0" presId="urn:microsoft.com/office/officeart/2011/layout/CircleProcess"/>
    <dgm:cxn modelId="{183DFCDB-0788-488C-98A7-4DDCEC17A6E1}" type="presParOf" srcId="{500BC26F-8247-4E72-AEDA-F5E1457B9DD7}" destId="{6EFC7E6C-DB78-47E0-87D8-DB43E4C9BE6E}" srcOrd="9" destOrd="0" presId="urn:microsoft.com/office/officeart/2011/layout/CircleProcess"/>
    <dgm:cxn modelId="{33F24A70-0A83-4A7B-969C-1833C9484E12}" type="presParOf" srcId="{6EFC7E6C-DB78-47E0-87D8-DB43E4C9BE6E}" destId="{43217185-A291-41E4-81EC-C12C37209CF5}" srcOrd="0" destOrd="0" presId="urn:microsoft.com/office/officeart/2011/layout/CircleProcess"/>
    <dgm:cxn modelId="{6E1C2A3A-58AA-4A00-89AE-90974D4DDAF9}" type="presParOf" srcId="{500BC26F-8247-4E72-AEDA-F5E1457B9DD7}" destId="{5DEBCFA7-68B4-459C-9ED6-C3F1C92AAFF4}" srcOrd="10" destOrd="0" presId="urn:microsoft.com/office/officeart/2011/layout/CircleProcess"/>
    <dgm:cxn modelId="{9B2324B7-5128-42D9-812F-41B4923AD7BE}" type="presParOf" srcId="{500BC26F-8247-4E72-AEDA-F5E1457B9DD7}" destId="{77751C2C-B9DC-4735-89BC-ED7FEA4F684E}" srcOrd="11" destOrd="0" presId="urn:microsoft.com/office/officeart/2011/layout/CircleProcess"/>
    <dgm:cxn modelId="{DE7F4E66-F317-4778-9928-484A294CF58B}" type="presParOf" srcId="{500BC26F-8247-4E72-AEDA-F5E1457B9DD7}" destId="{963413FC-DB7D-49C6-B2FB-265BF7F7B15D}" srcOrd="12" destOrd="0" presId="urn:microsoft.com/office/officeart/2011/layout/CircleProcess"/>
    <dgm:cxn modelId="{A7B5BBF9-1532-4DD7-A2DA-722B7124FCAE}" type="presParOf" srcId="{963413FC-DB7D-49C6-B2FB-265BF7F7B15D}" destId="{081FB72E-42CD-434E-BB0C-EFF00E33036F}" srcOrd="0" destOrd="0" presId="urn:microsoft.com/office/officeart/2011/layout/CircleProcess"/>
    <dgm:cxn modelId="{4B19A9EB-4588-4451-9F0C-60B6A60BC557}" type="presParOf" srcId="{500BC26F-8247-4E72-AEDA-F5E1457B9DD7}" destId="{333A9366-764B-4E0F-B70F-695DCA8DFCE4}" srcOrd="13" destOrd="0" presId="urn:microsoft.com/office/officeart/2011/layout/CircleProcess"/>
    <dgm:cxn modelId="{1BE347D5-3929-4EDB-B271-3D2542A8B0C9}" type="presParOf" srcId="{333A9366-764B-4E0F-B70F-695DCA8DFCE4}" destId="{089B051D-AE86-400B-96F2-08221EA9CAC2}" srcOrd="0" destOrd="0" presId="urn:microsoft.com/office/officeart/2011/layout/CircleProcess"/>
    <dgm:cxn modelId="{6E8FCDAD-95B9-4B70-B7D8-69D728581682}" type="presParOf" srcId="{500BC26F-8247-4E72-AEDA-F5E1457B9DD7}" destId="{3EC718F6-2A24-43E2-A370-1F7D7EBC1A9E}" srcOrd="14" destOrd="0" presId="urn:microsoft.com/office/officeart/2011/layout/CircleProcess"/>
    <dgm:cxn modelId="{0307E77F-EBA0-410F-A810-6AF3FAA52C8C}" type="presParOf" srcId="{500BC26F-8247-4E72-AEDA-F5E1457B9DD7}" destId="{C2B6F96D-8D98-402C-8347-E47152CFB511}" srcOrd="15" destOrd="0" presId="urn:microsoft.com/office/officeart/2011/layout/CircleProcess"/>
    <dgm:cxn modelId="{F75363AE-BD38-4781-80B1-8F4FD0A04807}" type="presParOf" srcId="{500BC26F-8247-4E72-AEDA-F5E1457B9DD7}" destId="{F39A31A1-38DF-4FF4-BC02-BF896148B29F}" srcOrd="16" destOrd="0" presId="urn:microsoft.com/office/officeart/2011/layout/CircleProcess"/>
    <dgm:cxn modelId="{7569C779-7529-42F6-9D9F-4C85A5F5EBD3}" type="presParOf" srcId="{F39A31A1-38DF-4FF4-BC02-BF896148B29F}" destId="{62E2A566-63A6-4106-AD80-F7B4663D459D}" srcOrd="0" destOrd="0" presId="urn:microsoft.com/office/officeart/2011/layout/CircleProcess"/>
    <dgm:cxn modelId="{C7391540-3B3F-436F-924B-54BC68093202}" type="presParOf" srcId="{500BC26F-8247-4E72-AEDA-F5E1457B9DD7}" destId="{ADBC3532-E626-4381-B58C-79A53AA3D96B}" srcOrd="17" destOrd="0" presId="urn:microsoft.com/office/officeart/2011/layout/CircleProcess"/>
    <dgm:cxn modelId="{B062D049-C351-4231-AD73-49B38C6A0F57}" type="presParOf" srcId="{ADBC3532-E626-4381-B58C-79A53AA3D96B}" destId="{A922354C-1AB8-48E7-90F4-B4EBE2FCED8D}" srcOrd="0" destOrd="0" presId="urn:microsoft.com/office/officeart/2011/layout/CircleProcess"/>
    <dgm:cxn modelId="{2D49EBC2-1CDA-431A-BD68-881D825A65BA}" type="presParOf" srcId="{500BC26F-8247-4E72-AEDA-F5E1457B9DD7}" destId="{E87FC8DD-FEB3-4639-994D-9591B84F100C}" srcOrd="18" destOrd="0" presId="urn:microsoft.com/office/officeart/2011/layout/CircleProcess"/>
    <dgm:cxn modelId="{FF53DD6E-F79E-4AFE-AAE8-3A97D26A588F}" type="presParOf" srcId="{500BC26F-8247-4E72-AEDA-F5E1457B9DD7}" destId="{28266CAB-5A30-4AD7-9AA4-BDCFF01BFF8B}" srcOrd="19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77628E-E9F0-4942-B097-78A856EC48DC}">
      <dsp:nvSpPr>
        <dsp:cNvPr id="0" name=""/>
        <dsp:cNvSpPr/>
      </dsp:nvSpPr>
      <dsp:spPr>
        <a:xfrm>
          <a:off x="5521081" y="327847"/>
          <a:ext cx="1255167" cy="125537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13097D-DBC8-44FE-88DC-B0F9E51AA3DC}">
      <dsp:nvSpPr>
        <dsp:cNvPr id="0" name=""/>
        <dsp:cNvSpPr/>
      </dsp:nvSpPr>
      <dsp:spPr>
        <a:xfrm>
          <a:off x="5562497" y="369700"/>
          <a:ext cx="1171667" cy="1171666"/>
        </a:xfrm>
        <a:prstGeom prst="ellipse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rgbClr val="CC0000"/>
              </a:solidFill>
              <a:latin typeface="Calibri" panose="020F0502020204030204"/>
              <a:ea typeface="+mn-ea"/>
              <a:cs typeface="+mn-cs"/>
            </a:rPr>
            <a:t>Closeout</a:t>
          </a:r>
        </a:p>
      </dsp:txBody>
      <dsp:txXfrm>
        <a:off x="5852740" y="659666"/>
        <a:ext cx="591848" cy="591735"/>
      </dsp:txXfrm>
    </dsp:sp>
    <dsp:sp modelId="{ECBF8984-85B9-40FC-A955-BB9F167E86ED}">
      <dsp:nvSpPr>
        <dsp:cNvPr id="0" name=""/>
        <dsp:cNvSpPr/>
      </dsp:nvSpPr>
      <dsp:spPr>
        <a:xfrm>
          <a:off x="5562497" y="1606349"/>
          <a:ext cx="1171667" cy="6881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Time Extensions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Subaward closeout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Financial Reporting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5562497" y="1606349"/>
        <a:ext cx="1171667" cy="688153"/>
      </dsp:txXfrm>
    </dsp:sp>
    <dsp:sp modelId="{990E6A64-C245-4DA7-BB65-A55DBED5BEF8}">
      <dsp:nvSpPr>
        <dsp:cNvPr id="0" name=""/>
        <dsp:cNvSpPr/>
      </dsp:nvSpPr>
      <dsp:spPr>
        <a:xfrm rot="2700000">
          <a:off x="4223235" y="327912"/>
          <a:ext cx="1255022" cy="1255022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AFB40A-F15C-4CC3-9CA8-C830FFB9245E}">
      <dsp:nvSpPr>
        <dsp:cNvPr id="0" name=""/>
        <dsp:cNvSpPr/>
      </dsp:nvSpPr>
      <dsp:spPr>
        <a:xfrm>
          <a:off x="4265914" y="369700"/>
          <a:ext cx="1171667" cy="1171666"/>
        </a:xfrm>
        <a:prstGeom prst="ellipse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rgbClr val="CC0000"/>
              </a:solidFill>
              <a:latin typeface="Calibri" panose="020F0502020204030204"/>
              <a:ea typeface="+mn-ea"/>
              <a:cs typeface="+mn-cs"/>
            </a:rPr>
            <a:t>As needed</a:t>
          </a:r>
        </a:p>
      </dsp:txBody>
      <dsp:txXfrm>
        <a:off x="4555489" y="659666"/>
        <a:ext cx="591848" cy="591735"/>
      </dsp:txXfrm>
    </dsp:sp>
    <dsp:sp modelId="{2740FBCE-2021-413B-9FAB-72873988CABD}">
      <dsp:nvSpPr>
        <dsp:cNvPr id="0" name=""/>
        <dsp:cNvSpPr/>
      </dsp:nvSpPr>
      <dsp:spPr>
        <a:xfrm>
          <a:off x="4265914" y="1606349"/>
          <a:ext cx="1171667" cy="6881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Amendments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Travel and expense reimbursements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Purchases of supplies and equipment</a:t>
          </a:r>
        </a:p>
      </dsp:txBody>
      <dsp:txXfrm>
        <a:off x="4265914" y="1606349"/>
        <a:ext cx="1171667" cy="688153"/>
      </dsp:txXfrm>
    </dsp:sp>
    <dsp:sp modelId="{C35D5D2D-80D9-4974-827E-EDDA530FD1CF}">
      <dsp:nvSpPr>
        <dsp:cNvPr id="0" name=""/>
        <dsp:cNvSpPr/>
      </dsp:nvSpPr>
      <dsp:spPr>
        <a:xfrm rot="2700000">
          <a:off x="2926651" y="327912"/>
          <a:ext cx="1255022" cy="1255022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217185-A291-41E4-81EC-C12C37209CF5}">
      <dsp:nvSpPr>
        <dsp:cNvPr id="0" name=""/>
        <dsp:cNvSpPr/>
      </dsp:nvSpPr>
      <dsp:spPr>
        <a:xfrm>
          <a:off x="2968663" y="359964"/>
          <a:ext cx="1171667" cy="1171666"/>
        </a:xfrm>
        <a:prstGeom prst="ellipse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rgbClr val="CC0000"/>
              </a:solidFill>
              <a:latin typeface="Calibri" panose="020F0502020204030204"/>
              <a:ea typeface="+mn-ea"/>
              <a:cs typeface="+mn-cs"/>
            </a:rPr>
            <a:t>Regular intervals</a:t>
          </a:r>
        </a:p>
      </dsp:txBody>
      <dsp:txXfrm>
        <a:off x="3258238" y="649929"/>
        <a:ext cx="591848" cy="591735"/>
      </dsp:txXfrm>
    </dsp:sp>
    <dsp:sp modelId="{5DEBCFA7-68B4-459C-9ED6-C3F1C92AAFF4}">
      <dsp:nvSpPr>
        <dsp:cNvPr id="0" name=""/>
        <dsp:cNvSpPr/>
      </dsp:nvSpPr>
      <dsp:spPr>
        <a:xfrm>
          <a:off x="2968663" y="1606349"/>
          <a:ext cx="1171667" cy="6881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Reporting to Funder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Monitor budget and expenses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Monitor subawards, subcontracts</a:t>
          </a:r>
        </a:p>
      </dsp:txBody>
      <dsp:txXfrm>
        <a:off x="2968663" y="1606349"/>
        <a:ext cx="1171667" cy="688153"/>
      </dsp:txXfrm>
    </dsp:sp>
    <dsp:sp modelId="{081FB72E-42CD-434E-BB0C-EFF00E33036F}">
      <dsp:nvSpPr>
        <dsp:cNvPr id="0" name=""/>
        <dsp:cNvSpPr/>
      </dsp:nvSpPr>
      <dsp:spPr>
        <a:xfrm rot="2700000">
          <a:off x="1629400" y="327912"/>
          <a:ext cx="1255022" cy="1255022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9B051D-AE86-400B-96F2-08221EA9CAC2}">
      <dsp:nvSpPr>
        <dsp:cNvPr id="0" name=""/>
        <dsp:cNvSpPr/>
      </dsp:nvSpPr>
      <dsp:spPr>
        <a:xfrm>
          <a:off x="1661886" y="369700"/>
          <a:ext cx="1171667" cy="1171666"/>
        </a:xfrm>
        <a:prstGeom prst="ellipse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rgbClr val="CC0000"/>
              </a:solidFill>
              <a:latin typeface="Calibri" panose="020F0502020204030204"/>
              <a:ea typeface="+mn-ea"/>
              <a:cs typeface="+mn-cs"/>
            </a:rPr>
            <a:t>Each Academic Period </a:t>
          </a:r>
        </a:p>
      </dsp:txBody>
      <dsp:txXfrm>
        <a:off x="1952129" y="659666"/>
        <a:ext cx="591848" cy="591735"/>
      </dsp:txXfrm>
    </dsp:sp>
    <dsp:sp modelId="{3EC718F6-2A24-43E2-A370-1F7D7EBC1A9E}">
      <dsp:nvSpPr>
        <dsp:cNvPr id="0" name=""/>
        <dsp:cNvSpPr/>
      </dsp:nvSpPr>
      <dsp:spPr>
        <a:xfrm>
          <a:off x="1671412" y="1606349"/>
          <a:ext cx="1171667" cy="6881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Payroll Authorizations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Hire grant personnal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Time &amp; Effort Reporting</a:t>
          </a:r>
        </a:p>
      </dsp:txBody>
      <dsp:txXfrm>
        <a:off x="1671412" y="1606349"/>
        <a:ext cx="1171667" cy="688153"/>
      </dsp:txXfrm>
    </dsp:sp>
    <dsp:sp modelId="{62E2A566-63A6-4106-AD80-F7B4663D459D}">
      <dsp:nvSpPr>
        <dsp:cNvPr id="0" name=""/>
        <dsp:cNvSpPr/>
      </dsp:nvSpPr>
      <dsp:spPr>
        <a:xfrm rot="2700000">
          <a:off x="332149" y="327912"/>
          <a:ext cx="1255022" cy="1255022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22354C-1AB8-48E7-90F4-B4EBE2FCED8D}">
      <dsp:nvSpPr>
        <dsp:cNvPr id="0" name=""/>
        <dsp:cNvSpPr/>
      </dsp:nvSpPr>
      <dsp:spPr>
        <a:xfrm>
          <a:off x="374161" y="369700"/>
          <a:ext cx="1171667" cy="1171666"/>
        </a:xfrm>
        <a:prstGeom prst="ellipse">
          <a:avLst/>
        </a:prstGeom>
        <a:solidFill>
          <a:srgbClr val="A5A5A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rgbClr val="CC0000"/>
              </a:solidFill>
              <a:latin typeface="Calibri" panose="020F0502020204030204"/>
              <a:ea typeface="+mn-ea"/>
              <a:cs typeface="+mn-cs"/>
            </a:rPr>
            <a:t>Kick-off Meeting</a:t>
          </a:r>
        </a:p>
      </dsp:txBody>
      <dsp:txXfrm>
        <a:off x="664404" y="659666"/>
        <a:ext cx="591848" cy="591735"/>
      </dsp:txXfrm>
    </dsp:sp>
    <dsp:sp modelId="{E87FC8DD-FEB3-4639-994D-9591B84F100C}">
      <dsp:nvSpPr>
        <dsp:cNvPr id="0" name=""/>
        <dsp:cNvSpPr/>
      </dsp:nvSpPr>
      <dsp:spPr>
        <a:xfrm>
          <a:off x="374161" y="1606349"/>
          <a:ext cx="1171667" cy="6881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Terms &amp; Conditions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Internal Budget setup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Required documents</a:t>
          </a:r>
        </a:p>
      </dsp:txBody>
      <dsp:txXfrm>
        <a:off x="374161" y="1606349"/>
        <a:ext cx="1171667" cy="6881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740D-1E4A-40CB-99FC-0B3D86BF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 Taylor</dc:creator>
  <cp:lastModifiedBy>Mira Ormsby</cp:lastModifiedBy>
  <cp:revision>18</cp:revision>
  <cp:lastPrinted>2023-09-20T17:50:00Z</cp:lastPrinted>
  <dcterms:created xsi:type="dcterms:W3CDTF">2023-11-03T15:25:00Z</dcterms:created>
  <dcterms:modified xsi:type="dcterms:W3CDTF">2023-11-16T15:58:00Z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1773117845</vt:i4>
  </property>
  <property fmtid="{D5CDD505-2E9C-101B-9397-08002B2CF9AE}" pid="3" name="Base Target">
    <vt:lpwstr>_blank</vt:lpwstr>
  </property>
</Properties>
</file>